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D3C7" w14:textId="49A44325" w:rsidR="00030C78" w:rsidRPr="00A67118" w:rsidRDefault="00A67118" w:rsidP="00A67118">
      <w:pPr>
        <w:pStyle w:val="Standard"/>
        <w:pBdr>
          <w:top w:val="single" w:sz="4" w:space="1" w:color="auto"/>
          <w:left w:val="single" w:sz="4" w:space="4" w:color="auto"/>
          <w:bottom w:val="single" w:sz="4" w:space="1" w:color="auto"/>
          <w:right w:val="single" w:sz="4" w:space="4" w:color="auto"/>
        </w:pBdr>
        <w:jc w:val="center"/>
        <w:rPr>
          <w:rFonts w:ascii="Marianne" w:hAnsi="Marianne"/>
          <w:sz w:val="18"/>
        </w:rPr>
      </w:pPr>
      <w:r w:rsidRPr="00A67118">
        <w:rPr>
          <w:rFonts w:ascii="Marianne" w:hAnsi="Marianne"/>
          <w:b/>
          <w:sz w:val="18"/>
        </w:rPr>
        <w:t>Annexe 1</w:t>
      </w:r>
      <w:r w:rsidRPr="00A67118">
        <w:rPr>
          <w:rFonts w:ascii="Calibri" w:hAnsi="Calibri" w:cs="Calibri"/>
          <w:b/>
          <w:sz w:val="18"/>
        </w:rPr>
        <w:t> </w:t>
      </w:r>
      <w:r w:rsidRPr="00A67118">
        <w:rPr>
          <w:rFonts w:ascii="Marianne" w:hAnsi="Marianne"/>
          <w:b/>
          <w:sz w:val="18"/>
        </w:rPr>
        <w:t xml:space="preserve">: </w:t>
      </w:r>
      <w:r w:rsidR="006D00F2" w:rsidRPr="00A67118">
        <w:rPr>
          <w:rFonts w:ascii="Marianne" w:hAnsi="Marianne"/>
          <w:b/>
          <w:sz w:val="18"/>
        </w:rPr>
        <w:t xml:space="preserve">Principaux indices pour l’exercice </w:t>
      </w:r>
      <w:r w:rsidR="00DD0609" w:rsidRPr="00A67118">
        <w:rPr>
          <w:rFonts w:ascii="Marianne" w:hAnsi="Marianne"/>
          <w:b/>
          <w:sz w:val="18"/>
        </w:rPr>
        <w:t>202</w:t>
      </w:r>
      <w:r w:rsidR="00323B34">
        <w:rPr>
          <w:rFonts w:ascii="Marianne" w:hAnsi="Marianne"/>
          <w:b/>
          <w:sz w:val="18"/>
        </w:rPr>
        <w:t>6</w:t>
      </w:r>
    </w:p>
    <w:p w14:paraId="4DF47E37" w14:textId="77777777" w:rsidR="00030C78" w:rsidRPr="00781781" w:rsidRDefault="00030C78">
      <w:pPr>
        <w:pStyle w:val="Standard"/>
        <w:rPr>
          <w:rFonts w:ascii="Marianne" w:hAnsi="Marianne"/>
          <w:b/>
          <w:sz w:val="18"/>
          <w:u w:val="single"/>
        </w:rPr>
      </w:pPr>
    </w:p>
    <w:p w14:paraId="379AE6D0" w14:textId="77777777" w:rsidR="00030C78" w:rsidRPr="00781781" w:rsidRDefault="00030C78">
      <w:pPr>
        <w:pStyle w:val="Standard"/>
        <w:rPr>
          <w:rFonts w:ascii="Marianne" w:hAnsi="Marianne"/>
          <w:b/>
          <w:sz w:val="18"/>
          <w:u w:val="single"/>
        </w:rPr>
      </w:pPr>
    </w:p>
    <w:p w14:paraId="4C958371" w14:textId="77777777" w:rsidR="00030C78" w:rsidRPr="00781781" w:rsidRDefault="006D00F2">
      <w:pPr>
        <w:pStyle w:val="Standard"/>
        <w:rPr>
          <w:rFonts w:ascii="Marianne" w:hAnsi="Marianne"/>
          <w:b/>
          <w:sz w:val="18"/>
          <w:u w:val="single"/>
        </w:rPr>
      </w:pPr>
      <w:bookmarkStart w:id="0" w:name="_Hlk156813978"/>
      <w:r w:rsidRPr="00EF5E08">
        <w:rPr>
          <w:rFonts w:ascii="Marianne" w:hAnsi="Marianne"/>
          <w:b/>
          <w:sz w:val="18"/>
          <w:u w:val="single"/>
        </w:rPr>
        <w:t>Points d’indice et ISS</w:t>
      </w:r>
    </w:p>
    <w:bookmarkEnd w:id="0"/>
    <w:p w14:paraId="1EE063A3" w14:textId="77777777" w:rsidR="00030C78" w:rsidRPr="00781781" w:rsidRDefault="00030C78">
      <w:pPr>
        <w:pStyle w:val="Standard"/>
        <w:rPr>
          <w:rFonts w:ascii="Marianne" w:hAnsi="Marianne"/>
          <w:b/>
          <w:sz w:val="18"/>
          <w:u w:val="single"/>
        </w:rPr>
      </w:pPr>
    </w:p>
    <w:p w14:paraId="215B3909" w14:textId="77777777" w:rsidR="00030C78" w:rsidRPr="008D2881" w:rsidRDefault="006D00F2" w:rsidP="00AF7D2E">
      <w:pPr>
        <w:pStyle w:val="Standard"/>
        <w:jc w:val="both"/>
        <w:rPr>
          <w:rFonts w:ascii="Marianne" w:hAnsi="Marianne" w:cs="Times New Roman"/>
          <w:sz w:val="20"/>
          <w:szCs w:val="20"/>
        </w:rPr>
      </w:pPr>
      <w:r w:rsidRPr="008D2881">
        <w:rPr>
          <w:rFonts w:ascii="Marianne" w:hAnsi="Marianne" w:cs="Times New Roman"/>
          <w:sz w:val="20"/>
          <w:szCs w:val="20"/>
        </w:rPr>
        <w:t>Point d’indice Convention Collective 66</w:t>
      </w:r>
      <w:r w:rsidRPr="008D2881">
        <w:rPr>
          <w:rFonts w:ascii="Calibri" w:hAnsi="Calibri" w:cs="Calibri"/>
          <w:sz w:val="20"/>
          <w:szCs w:val="20"/>
        </w:rPr>
        <w:t> </w:t>
      </w:r>
      <w:r w:rsidRPr="008D2881">
        <w:rPr>
          <w:rFonts w:ascii="Marianne" w:hAnsi="Marianne" w:cs="Times New Roman"/>
          <w:sz w:val="20"/>
          <w:szCs w:val="20"/>
        </w:rPr>
        <w:t>: 3.</w:t>
      </w:r>
      <w:r w:rsidR="00ED4DFE" w:rsidRPr="008D2881">
        <w:rPr>
          <w:rFonts w:ascii="Marianne" w:hAnsi="Marianne" w:cs="Times New Roman"/>
          <w:sz w:val="20"/>
          <w:szCs w:val="20"/>
        </w:rPr>
        <w:t>93</w:t>
      </w:r>
      <w:r w:rsidRPr="008D2881">
        <w:rPr>
          <w:rFonts w:ascii="Marianne" w:hAnsi="Marianne" w:cs="Times New Roman"/>
          <w:sz w:val="20"/>
          <w:szCs w:val="20"/>
        </w:rPr>
        <w:t xml:space="preserve"> </w:t>
      </w:r>
      <w:r w:rsidRPr="008D2881">
        <w:rPr>
          <w:rFonts w:ascii="Marianne" w:hAnsi="Marianne" w:cs="Marianne"/>
          <w:sz w:val="20"/>
          <w:szCs w:val="20"/>
        </w:rPr>
        <w:t>€</w:t>
      </w:r>
      <w:r w:rsidR="00ED4DFE" w:rsidRPr="008D2881">
        <w:rPr>
          <w:rFonts w:ascii="Marianne" w:hAnsi="Marianne" w:cs="Times New Roman"/>
          <w:sz w:val="20"/>
          <w:szCs w:val="20"/>
        </w:rPr>
        <w:t xml:space="preserve"> depuis le 01/07</w:t>
      </w:r>
      <w:r w:rsidRPr="008D2881">
        <w:rPr>
          <w:rFonts w:ascii="Marianne" w:hAnsi="Marianne" w:cs="Times New Roman"/>
          <w:sz w:val="20"/>
          <w:szCs w:val="20"/>
        </w:rPr>
        <w:t>/20</w:t>
      </w:r>
      <w:r w:rsidR="00ED4DFE" w:rsidRPr="008D2881">
        <w:rPr>
          <w:rFonts w:ascii="Marianne" w:hAnsi="Marianne" w:cs="Times New Roman"/>
          <w:sz w:val="20"/>
          <w:szCs w:val="20"/>
        </w:rPr>
        <w:t>22</w:t>
      </w:r>
      <w:r w:rsidR="00F02FF6" w:rsidRPr="008D2881">
        <w:rPr>
          <w:rFonts w:ascii="Marianne" w:hAnsi="Marianne" w:cs="Times New Roman"/>
          <w:sz w:val="20"/>
          <w:szCs w:val="20"/>
        </w:rPr>
        <w:t xml:space="preserve"> (</w:t>
      </w:r>
      <w:r w:rsidR="00982CD5" w:rsidRPr="008D2881">
        <w:rPr>
          <w:rFonts w:ascii="Marianne" w:hAnsi="Marianne" w:cs="Times New Roman"/>
          <w:sz w:val="20"/>
          <w:szCs w:val="20"/>
        </w:rPr>
        <w:t>l’</w:t>
      </w:r>
      <w:r w:rsidR="00F02FF6" w:rsidRPr="008D2881">
        <w:rPr>
          <w:rFonts w:ascii="Marianne" w:hAnsi="Marianne" w:cs="Times New Roman"/>
          <w:sz w:val="20"/>
          <w:szCs w:val="20"/>
        </w:rPr>
        <w:t xml:space="preserve">arrêté du </w:t>
      </w:r>
      <w:r w:rsidR="00ED4DFE" w:rsidRPr="008D2881">
        <w:rPr>
          <w:rFonts w:ascii="Marianne" w:hAnsi="Marianne" w:cs="Times New Roman"/>
          <w:sz w:val="20"/>
          <w:szCs w:val="20"/>
        </w:rPr>
        <w:t xml:space="preserve">21 décembre 2022 </w:t>
      </w:r>
      <w:r w:rsidR="00F02FF6" w:rsidRPr="008D2881">
        <w:rPr>
          <w:rFonts w:ascii="Marianne" w:hAnsi="Marianne" w:cs="Times New Roman"/>
          <w:sz w:val="20"/>
          <w:szCs w:val="20"/>
        </w:rPr>
        <w:t>agrée l</w:t>
      </w:r>
      <w:r w:rsidR="00ED4DFE" w:rsidRPr="008D2881">
        <w:rPr>
          <w:rFonts w:ascii="Marianne" w:hAnsi="Marianne" w:cs="Times New Roman"/>
          <w:sz w:val="20"/>
          <w:szCs w:val="20"/>
        </w:rPr>
        <w:t>a recommandation patronale du 23 novembre 2022</w:t>
      </w:r>
      <w:r w:rsidR="00F02FF6" w:rsidRPr="008D2881">
        <w:rPr>
          <w:rFonts w:ascii="Marianne" w:hAnsi="Marianne" w:cs="Times New Roman"/>
          <w:sz w:val="20"/>
          <w:szCs w:val="20"/>
        </w:rPr>
        <w:t>)</w:t>
      </w:r>
      <w:r w:rsidR="00ED4DFE" w:rsidRPr="008D2881">
        <w:rPr>
          <w:rFonts w:ascii="Marianne" w:hAnsi="Marianne" w:cs="Times New Roman"/>
          <w:sz w:val="20"/>
          <w:szCs w:val="20"/>
        </w:rPr>
        <w:t>. L’indice de base est rehaussé, à la même date, à 403 (413 pour les salariés ayant des sujétions d’internat).</w:t>
      </w:r>
    </w:p>
    <w:p w14:paraId="43A7D96C" w14:textId="77777777" w:rsidR="00030C78" w:rsidRPr="008D2881" w:rsidRDefault="00030C78">
      <w:pPr>
        <w:pStyle w:val="Standard"/>
        <w:rPr>
          <w:rFonts w:ascii="Marianne" w:hAnsi="Marianne" w:cs="Times New Roman"/>
          <w:sz w:val="20"/>
          <w:szCs w:val="20"/>
        </w:rPr>
      </w:pPr>
    </w:p>
    <w:p w14:paraId="194CE532" w14:textId="77777777" w:rsidR="00030C78" w:rsidRPr="008D2881" w:rsidRDefault="006D00F2">
      <w:pPr>
        <w:pStyle w:val="Standard"/>
        <w:rPr>
          <w:rFonts w:ascii="Marianne" w:hAnsi="Marianne" w:cs="Times New Roman"/>
          <w:sz w:val="20"/>
          <w:szCs w:val="20"/>
        </w:rPr>
      </w:pPr>
      <w:r w:rsidRPr="008D2881">
        <w:rPr>
          <w:rFonts w:ascii="Marianne" w:hAnsi="Marianne" w:cs="Times New Roman"/>
          <w:sz w:val="20"/>
          <w:szCs w:val="20"/>
        </w:rPr>
        <w:t>Point d’indice Convention Collective 51</w:t>
      </w:r>
      <w:r w:rsidRPr="008D2881">
        <w:rPr>
          <w:rFonts w:ascii="Calibri" w:hAnsi="Calibri" w:cs="Calibri"/>
          <w:sz w:val="20"/>
          <w:szCs w:val="20"/>
        </w:rPr>
        <w:t> </w:t>
      </w:r>
      <w:r w:rsidRPr="008D2881">
        <w:rPr>
          <w:rFonts w:ascii="Marianne" w:hAnsi="Marianne" w:cs="Times New Roman"/>
          <w:sz w:val="20"/>
          <w:szCs w:val="20"/>
        </w:rPr>
        <w:t>: 4.</w:t>
      </w:r>
      <w:r w:rsidR="00ED4DFE" w:rsidRPr="008D2881">
        <w:rPr>
          <w:rFonts w:ascii="Marianne" w:hAnsi="Marianne" w:cs="Times New Roman"/>
          <w:sz w:val="20"/>
          <w:szCs w:val="20"/>
        </w:rPr>
        <w:t>58</w:t>
      </w:r>
      <w:r w:rsidRPr="008D2881">
        <w:rPr>
          <w:rFonts w:ascii="Marianne" w:hAnsi="Marianne" w:cs="Times New Roman"/>
          <w:sz w:val="20"/>
          <w:szCs w:val="20"/>
        </w:rPr>
        <w:t xml:space="preserve"> </w:t>
      </w:r>
      <w:r w:rsidRPr="008D2881">
        <w:rPr>
          <w:rFonts w:ascii="Marianne" w:hAnsi="Marianne" w:cs="Marianne"/>
          <w:sz w:val="20"/>
          <w:szCs w:val="20"/>
        </w:rPr>
        <w:t>€</w:t>
      </w:r>
      <w:r w:rsidRPr="008D2881">
        <w:rPr>
          <w:rFonts w:ascii="Marianne" w:hAnsi="Marianne" w:cs="Times New Roman"/>
          <w:sz w:val="20"/>
          <w:szCs w:val="20"/>
        </w:rPr>
        <w:t xml:space="preserve"> depuis le 01/07/20</w:t>
      </w:r>
      <w:r w:rsidR="00ED4DFE" w:rsidRPr="008D2881">
        <w:rPr>
          <w:rFonts w:ascii="Marianne" w:hAnsi="Marianne" w:cs="Times New Roman"/>
          <w:sz w:val="20"/>
          <w:szCs w:val="20"/>
        </w:rPr>
        <w:t>22 (l’arrêté du 21 décembre 2022 agrée la recommandation patronale du 23 novembre 2022).</w:t>
      </w:r>
    </w:p>
    <w:p w14:paraId="3601644A" w14:textId="77777777" w:rsidR="00030C78" w:rsidRPr="008D2881" w:rsidRDefault="00030C78">
      <w:pPr>
        <w:pStyle w:val="Standard"/>
        <w:rPr>
          <w:rFonts w:ascii="Marianne" w:hAnsi="Marianne" w:cs="Times New Roman"/>
          <w:sz w:val="20"/>
          <w:szCs w:val="20"/>
        </w:rPr>
      </w:pPr>
    </w:p>
    <w:p w14:paraId="6E713C67" w14:textId="77777777" w:rsidR="00030C78" w:rsidRPr="008D2881" w:rsidRDefault="006D00F2">
      <w:pPr>
        <w:pStyle w:val="Standard"/>
        <w:rPr>
          <w:rFonts w:ascii="Marianne" w:hAnsi="Marianne" w:cs="Times New Roman"/>
          <w:sz w:val="20"/>
          <w:szCs w:val="20"/>
        </w:rPr>
      </w:pPr>
      <w:r w:rsidRPr="008D2881">
        <w:rPr>
          <w:rFonts w:ascii="Marianne" w:hAnsi="Marianne" w:cs="Times New Roman"/>
          <w:sz w:val="20"/>
          <w:szCs w:val="20"/>
        </w:rPr>
        <w:t>Indemnité de sujétion spéciale</w:t>
      </w:r>
      <w:r w:rsidRPr="008D2881">
        <w:rPr>
          <w:rFonts w:ascii="Calibri" w:hAnsi="Calibri" w:cs="Calibri"/>
          <w:sz w:val="20"/>
          <w:szCs w:val="20"/>
        </w:rPr>
        <w:t> </w:t>
      </w:r>
      <w:r w:rsidRPr="008D2881">
        <w:rPr>
          <w:rFonts w:ascii="Marianne" w:hAnsi="Marianne" w:cs="Times New Roman"/>
          <w:sz w:val="20"/>
          <w:szCs w:val="20"/>
        </w:rPr>
        <w:t xml:space="preserve">(ISS) : </w:t>
      </w:r>
      <w:r w:rsidR="0054751A" w:rsidRPr="008D2881">
        <w:rPr>
          <w:rFonts w:ascii="Marianne" w:hAnsi="Marianne" w:cs="Times New Roman"/>
          <w:sz w:val="20"/>
          <w:szCs w:val="20"/>
        </w:rPr>
        <w:t>9,21</w:t>
      </w:r>
      <w:r w:rsidRPr="008D2881">
        <w:rPr>
          <w:rFonts w:ascii="Marianne" w:hAnsi="Marianne" w:cs="Times New Roman"/>
          <w:sz w:val="20"/>
          <w:szCs w:val="20"/>
        </w:rPr>
        <w:t xml:space="preserve"> % </w:t>
      </w:r>
      <w:r w:rsidR="00CF54D1" w:rsidRPr="008D2881">
        <w:rPr>
          <w:rFonts w:ascii="Marianne" w:hAnsi="Marianne" w:cs="Times New Roman"/>
          <w:sz w:val="20"/>
          <w:szCs w:val="20"/>
        </w:rPr>
        <w:t xml:space="preserve">rétroactivement </w:t>
      </w:r>
      <w:r w:rsidRPr="008D2881">
        <w:rPr>
          <w:rFonts w:ascii="Marianne" w:hAnsi="Marianne" w:cs="Times New Roman"/>
          <w:sz w:val="20"/>
          <w:szCs w:val="20"/>
        </w:rPr>
        <w:t>depuis le 01/</w:t>
      </w:r>
      <w:r w:rsidR="0054751A" w:rsidRPr="008D2881">
        <w:rPr>
          <w:rFonts w:ascii="Marianne" w:hAnsi="Marianne" w:cs="Times New Roman"/>
          <w:sz w:val="20"/>
          <w:szCs w:val="20"/>
        </w:rPr>
        <w:t>0</w:t>
      </w:r>
      <w:r w:rsidRPr="008D2881">
        <w:rPr>
          <w:rFonts w:ascii="Marianne" w:hAnsi="Marianne" w:cs="Times New Roman"/>
          <w:sz w:val="20"/>
          <w:szCs w:val="20"/>
        </w:rPr>
        <w:t>2/20</w:t>
      </w:r>
      <w:r w:rsidR="0054751A" w:rsidRPr="008D2881">
        <w:rPr>
          <w:rFonts w:ascii="Marianne" w:hAnsi="Marianne" w:cs="Times New Roman"/>
          <w:sz w:val="20"/>
          <w:szCs w:val="20"/>
        </w:rPr>
        <w:t xml:space="preserve">20 (en application de </w:t>
      </w:r>
      <w:r w:rsidR="0054751A" w:rsidRPr="008D2881">
        <w:rPr>
          <w:rFonts w:ascii="Marianne" w:hAnsi="Marianne"/>
          <w:sz w:val="20"/>
          <w:szCs w:val="20"/>
        </w:rPr>
        <w:t>l'avenant n°</w:t>
      </w:r>
      <w:r w:rsidR="0054751A" w:rsidRPr="008D2881">
        <w:rPr>
          <w:rFonts w:ascii="Calibri" w:hAnsi="Calibri" w:cs="Calibri"/>
          <w:sz w:val="20"/>
          <w:szCs w:val="20"/>
        </w:rPr>
        <w:t> </w:t>
      </w:r>
      <w:r w:rsidR="0054751A" w:rsidRPr="008D2881">
        <w:rPr>
          <w:rFonts w:ascii="Marianne" w:hAnsi="Marianne"/>
          <w:sz w:val="20"/>
          <w:szCs w:val="20"/>
        </w:rPr>
        <w:t>354 du 23</w:t>
      </w:r>
      <w:r w:rsidR="0054751A" w:rsidRPr="008D2881">
        <w:rPr>
          <w:rFonts w:ascii="Calibri" w:hAnsi="Calibri" w:cs="Calibri"/>
          <w:sz w:val="20"/>
          <w:szCs w:val="20"/>
        </w:rPr>
        <w:t> </w:t>
      </w:r>
      <w:r w:rsidR="0054751A" w:rsidRPr="008D2881">
        <w:rPr>
          <w:rFonts w:ascii="Marianne" w:hAnsi="Marianne"/>
          <w:sz w:val="20"/>
          <w:szCs w:val="20"/>
        </w:rPr>
        <w:t>juin 2020)</w:t>
      </w:r>
      <w:r w:rsidR="00120A53" w:rsidRPr="008D2881">
        <w:rPr>
          <w:rFonts w:ascii="Marianne" w:hAnsi="Marianne"/>
          <w:sz w:val="20"/>
          <w:szCs w:val="20"/>
        </w:rPr>
        <w:t xml:space="preserve">. </w:t>
      </w:r>
      <w:r w:rsidR="00120A53" w:rsidRPr="008D2881">
        <w:rPr>
          <w:rFonts w:ascii="Marianne" w:hAnsi="Marianne"/>
          <w:sz w:val="20"/>
          <w:szCs w:val="20"/>
          <w:u w:val="single"/>
        </w:rPr>
        <w:t>L’ISS concerne uniquement les salariés non-cadres</w:t>
      </w:r>
      <w:r w:rsidR="00120A53" w:rsidRPr="008D2881">
        <w:rPr>
          <w:rFonts w:ascii="Marianne" w:hAnsi="Marianne"/>
          <w:sz w:val="20"/>
          <w:szCs w:val="20"/>
        </w:rPr>
        <w:t>.</w:t>
      </w:r>
    </w:p>
    <w:p w14:paraId="09272D3D" w14:textId="77777777" w:rsidR="00030C78" w:rsidRPr="00781781" w:rsidRDefault="00030C78">
      <w:pPr>
        <w:pStyle w:val="Standard"/>
        <w:rPr>
          <w:rFonts w:ascii="Marianne" w:hAnsi="Marianne" w:cs="Times New Roman"/>
          <w:sz w:val="18"/>
        </w:rPr>
      </w:pPr>
    </w:p>
    <w:p w14:paraId="3EFF2D57" w14:textId="77777777" w:rsidR="00030C78" w:rsidRPr="00781781" w:rsidRDefault="00030C78">
      <w:pPr>
        <w:pStyle w:val="Standard"/>
        <w:rPr>
          <w:rFonts w:ascii="Marianne" w:hAnsi="Marianne" w:cs="Times New Roman"/>
          <w:sz w:val="18"/>
        </w:rPr>
      </w:pPr>
    </w:p>
    <w:p w14:paraId="5E7B3493" w14:textId="77777777" w:rsidR="00030536" w:rsidRPr="00781781" w:rsidRDefault="00030536">
      <w:pPr>
        <w:pStyle w:val="Standard"/>
        <w:rPr>
          <w:rFonts w:ascii="Marianne" w:hAnsi="Marianne" w:cs="Times New Roman"/>
          <w:sz w:val="18"/>
        </w:rPr>
      </w:pPr>
    </w:p>
    <w:p w14:paraId="379CE0AA" w14:textId="77777777" w:rsidR="00030C78" w:rsidRDefault="006D00F2">
      <w:pPr>
        <w:pStyle w:val="Standard"/>
        <w:rPr>
          <w:rFonts w:ascii="Marianne" w:hAnsi="Marianne" w:cs="Times New Roman"/>
          <w:b/>
          <w:sz w:val="18"/>
          <w:u w:val="single"/>
        </w:rPr>
      </w:pPr>
      <w:bookmarkStart w:id="1" w:name="_Hlk156813999"/>
      <w:r w:rsidRPr="00EF5E08">
        <w:rPr>
          <w:rFonts w:ascii="Marianne" w:hAnsi="Marianne" w:cs="Times New Roman"/>
          <w:b/>
          <w:sz w:val="18"/>
          <w:u w:val="single"/>
        </w:rPr>
        <w:t>Taxe sur les salaire</w:t>
      </w:r>
      <w:r w:rsidR="006745E6" w:rsidRPr="00EF5E08">
        <w:rPr>
          <w:rFonts w:ascii="Marianne" w:hAnsi="Marianne" w:cs="Times New Roman"/>
          <w:b/>
          <w:sz w:val="18"/>
          <w:u w:val="single"/>
        </w:rPr>
        <w:t>s</w:t>
      </w:r>
    </w:p>
    <w:bookmarkEnd w:id="1"/>
    <w:p w14:paraId="45779489" w14:textId="749532F1" w:rsidR="00084895" w:rsidRDefault="00084895">
      <w:pPr>
        <w:pStyle w:val="Standard"/>
        <w:rPr>
          <w:rFonts w:ascii="Marianne" w:hAnsi="Marianne" w:cs="Times New Roman"/>
          <w:b/>
          <w:sz w:val="18"/>
          <w:u w:val="single"/>
        </w:rPr>
      </w:pPr>
    </w:p>
    <w:p w14:paraId="178A3007" w14:textId="77777777" w:rsidR="00030536" w:rsidRPr="00781781" w:rsidRDefault="00030536">
      <w:pPr>
        <w:pStyle w:val="Standard"/>
        <w:rPr>
          <w:rFonts w:ascii="Marianne" w:hAnsi="Marianne" w:cs="Times New Roman"/>
          <w:sz w:val="18"/>
          <w:u w:val="single"/>
        </w:rPr>
      </w:pPr>
      <w:r w:rsidRPr="00781781">
        <w:rPr>
          <w:rFonts w:ascii="Marianne" w:hAnsi="Marianne" w:cs="Times New Roman"/>
          <w:sz w:val="18"/>
          <w:u w:val="single"/>
        </w:rPr>
        <w:t>En métropole</w:t>
      </w:r>
      <w:r w:rsidRPr="00781781">
        <w:rPr>
          <w:rFonts w:ascii="Calibri" w:hAnsi="Calibri" w:cs="Calibri"/>
          <w:sz w:val="18"/>
          <w:u w:val="single"/>
        </w:rPr>
        <w:t> </w:t>
      </w:r>
      <w:r w:rsidRPr="00781781">
        <w:rPr>
          <w:rFonts w:ascii="Marianne" w:hAnsi="Marianne" w:cs="Times New Roman"/>
          <w:sz w:val="18"/>
          <w:u w:val="single"/>
        </w:rPr>
        <w:t>:</w:t>
      </w:r>
      <w:r w:rsidR="00084895" w:rsidRPr="00781781">
        <w:rPr>
          <w:rFonts w:ascii="Marianne" w:hAnsi="Marianne" w:cs="Times New Roman"/>
          <w:sz w:val="18"/>
          <w:u w:val="single"/>
        </w:rPr>
        <w:t xml:space="preserve">                   </w:t>
      </w:r>
    </w:p>
    <w:p w14:paraId="2B61315E" w14:textId="77777777" w:rsidR="00084895" w:rsidRPr="00781781" w:rsidRDefault="00030536">
      <w:pPr>
        <w:pStyle w:val="Standard"/>
        <w:rPr>
          <w:rFonts w:ascii="Marianne" w:hAnsi="Marianne" w:cs="Times New Roman"/>
          <w:sz w:val="18"/>
          <w:u w:val="single"/>
        </w:rPr>
      </w:pPr>
      <w:r w:rsidRPr="00781781">
        <w:rPr>
          <w:rFonts w:ascii="Marianne" w:hAnsi="Marianne" w:cs="Times New Roman"/>
          <w:sz w:val="18"/>
        </w:rPr>
        <w:t xml:space="preserve">                                     </w:t>
      </w:r>
      <w:r w:rsidR="004414F8" w:rsidRPr="00781781">
        <w:rPr>
          <w:rFonts w:ascii="Marianne" w:hAnsi="Marianne" w:cs="Times New Roman"/>
          <w:sz w:val="18"/>
        </w:rPr>
        <w:t xml:space="preserve"> </w:t>
      </w:r>
      <w:r w:rsidR="00BB4CAE">
        <w:rPr>
          <w:rFonts w:ascii="Marianne" w:hAnsi="Marianne" w:cs="Times New Roman"/>
          <w:sz w:val="18"/>
        </w:rPr>
        <w:t xml:space="preserve">      </w:t>
      </w:r>
      <w:r w:rsidRPr="00781781">
        <w:rPr>
          <w:rFonts w:ascii="Marianne" w:hAnsi="Marianne" w:cs="Times New Roman"/>
          <w:sz w:val="18"/>
        </w:rPr>
        <w:t xml:space="preserve"> </w:t>
      </w:r>
      <w:r w:rsidRPr="00781781">
        <w:rPr>
          <w:rFonts w:ascii="Marianne" w:eastAsia="Times New Roman" w:hAnsi="Marianne" w:cs="Times New Roman"/>
          <w:kern w:val="0"/>
          <w:sz w:val="18"/>
          <w:lang w:eastAsia="fr-FR" w:bidi="ar-SA"/>
        </w:rPr>
        <w:t>Taux en fonction du salaire brut pour chaque salarié</w:t>
      </w:r>
      <w:r w:rsidR="00084895" w:rsidRPr="00781781">
        <w:rPr>
          <w:rFonts w:ascii="Marianne" w:hAnsi="Marianne" w:cs="Times New Roman"/>
          <w:sz w:val="18"/>
          <w:u w:val="single"/>
        </w:rPr>
        <w:t xml:space="preserve">                                    </w:t>
      </w:r>
    </w:p>
    <w:p w14:paraId="4AAFBF29" w14:textId="77777777" w:rsidR="00084895" w:rsidRPr="00781781" w:rsidRDefault="00084895">
      <w:pPr>
        <w:pStyle w:val="Standard"/>
        <w:rPr>
          <w:rFonts w:ascii="Marianne" w:hAnsi="Marianne" w:cs="Times New Roman"/>
          <w:b/>
          <w:sz w:val="18"/>
          <w:u w:val="single"/>
        </w:rPr>
      </w:pPr>
    </w:p>
    <w:tbl>
      <w:tblPr>
        <w:tblW w:w="9760" w:type="dxa"/>
        <w:tblCellMar>
          <w:left w:w="70" w:type="dxa"/>
          <w:right w:w="70" w:type="dxa"/>
        </w:tblCellMar>
        <w:tblLook w:val="04A0" w:firstRow="1" w:lastRow="0" w:firstColumn="1" w:lastColumn="0" w:noHBand="0" w:noVBand="1"/>
      </w:tblPr>
      <w:tblGrid>
        <w:gridCol w:w="1555"/>
        <w:gridCol w:w="1167"/>
        <w:gridCol w:w="1168"/>
        <w:gridCol w:w="1167"/>
        <w:gridCol w:w="1168"/>
        <w:gridCol w:w="1167"/>
        <w:gridCol w:w="1168"/>
        <w:gridCol w:w="1200"/>
      </w:tblGrid>
      <w:tr w:rsidR="00BA02CF" w:rsidRPr="00BA02CF" w14:paraId="7D54D16E" w14:textId="77777777" w:rsidTr="00BA02CF">
        <w:trPr>
          <w:trHeight w:val="72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563D5" w14:textId="77777777" w:rsidR="00BA02CF" w:rsidRPr="00BA02CF" w:rsidRDefault="00BA02CF" w:rsidP="00BA02CF">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Tranches</w:t>
            </w:r>
          </w:p>
        </w:tc>
        <w:tc>
          <w:tcPr>
            <w:tcW w:w="2335"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2813B759" w14:textId="77777777" w:rsidR="00BA02CF" w:rsidRPr="00BA02CF" w:rsidRDefault="00BA02CF" w:rsidP="00BA02CF">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Fraction annuelle</w:t>
            </w:r>
          </w:p>
        </w:tc>
        <w:tc>
          <w:tcPr>
            <w:tcW w:w="2335"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176DAA6D" w14:textId="77777777" w:rsidR="00BA02CF" w:rsidRPr="00BA02CF" w:rsidRDefault="00BA02CF" w:rsidP="00BA02CF">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Fraction trimestrielle</w:t>
            </w:r>
          </w:p>
        </w:tc>
        <w:tc>
          <w:tcPr>
            <w:tcW w:w="2335"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652FC9F3" w14:textId="77777777" w:rsidR="00BA02CF" w:rsidRPr="00BA02CF" w:rsidRDefault="00BA02CF" w:rsidP="00BA02CF">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Fraction mensuelle</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34B83" w14:textId="77777777" w:rsidR="00BA02CF" w:rsidRPr="00BA02CF" w:rsidRDefault="00BA02CF" w:rsidP="00BA02CF">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Taux de la taxe sur les salaires</w:t>
            </w:r>
          </w:p>
        </w:tc>
      </w:tr>
      <w:tr w:rsidR="00421E47" w:rsidRPr="00BA02CF" w14:paraId="7ECE1A98" w14:textId="77777777" w:rsidTr="00BA02CF">
        <w:trPr>
          <w:trHeight w:val="2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9F35815" w14:textId="77777777" w:rsidR="00421E47" w:rsidRPr="00BA02CF" w:rsidRDefault="00421E47" w:rsidP="00421E47">
            <w:pPr>
              <w:suppressAutoHyphens w:val="0"/>
              <w:autoSpaceDN/>
              <w:textAlignment w:val="auto"/>
              <w:rPr>
                <w:rFonts w:ascii="Marianne" w:eastAsia="Times New Roman" w:hAnsi="Marianne" w:cs="Calibri"/>
                <w:color w:val="000000"/>
                <w:kern w:val="0"/>
                <w:sz w:val="18"/>
                <w:szCs w:val="18"/>
                <w:lang w:eastAsia="fr-FR" w:bidi="ar-SA"/>
              </w:rPr>
            </w:pPr>
          </w:p>
        </w:tc>
        <w:tc>
          <w:tcPr>
            <w:tcW w:w="1167" w:type="dxa"/>
            <w:tcBorders>
              <w:top w:val="nil"/>
              <w:left w:val="single" w:sz="4" w:space="0" w:color="auto"/>
              <w:bottom w:val="nil"/>
              <w:right w:val="dotted" w:sz="4" w:space="0" w:color="auto"/>
            </w:tcBorders>
            <w:shd w:val="clear" w:color="auto" w:fill="auto"/>
            <w:vAlign w:val="center"/>
            <w:hideMark/>
          </w:tcPr>
          <w:p w14:paraId="4786DF7E" w14:textId="3DB0D1B6"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6</w:t>
            </w:r>
          </w:p>
        </w:tc>
        <w:tc>
          <w:tcPr>
            <w:tcW w:w="1168" w:type="dxa"/>
            <w:tcBorders>
              <w:top w:val="nil"/>
              <w:left w:val="nil"/>
              <w:bottom w:val="nil"/>
              <w:right w:val="single" w:sz="4" w:space="0" w:color="auto"/>
            </w:tcBorders>
            <w:shd w:val="clear" w:color="auto" w:fill="auto"/>
            <w:vAlign w:val="center"/>
            <w:hideMark/>
          </w:tcPr>
          <w:p w14:paraId="1C38B1A7" w14:textId="436A02D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5</w:t>
            </w:r>
          </w:p>
        </w:tc>
        <w:tc>
          <w:tcPr>
            <w:tcW w:w="1167" w:type="dxa"/>
            <w:tcBorders>
              <w:top w:val="nil"/>
              <w:left w:val="single" w:sz="4" w:space="0" w:color="auto"/>
              <w:bottom w:val="single" w:sz="4" w:space="0" w:color="auto"/>
              <w:right w:val="dotted" w:sz="4" w:space="0" w:color="auto"/>
            </w:tcBorders>
            <w:shd w:val="clear" w:color="auto" w:fill="auto"/>
            <w:vAlign w:val="center"/>
            <w:hideMark/>
          </w:tcPr>
          <w:p w14:paraId="46041515" w14:textId="54FBD622"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6</w:t>
            </w:r>
          </w:p>
        </w:tc>
        <w:tc>
          <w:tcPr>
            <w:tcW w:w="1168" w:type="dxa"/>
            <w:tcBorders>
              <w:top w:val="nil"/>
              <w:left w:val="nil"/>
              <w:bottom w:val="single" w:sz="4" w:space="0" w:color="auto"/>
              <w:right w:val="single" w:sz="4" w:space="0" w:color="auto"/>
            </w:tcBorders>
            <w:shd w:val="clear" w:color="auto" w:fill="auto"/>
            <w:vAlign w:val="center"/>
            <w:hideMark/>
          </w:tcPr>
          <w:p w14:paraId="25A99010" w14:textId="5C52C2FF"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5</w:t>
            </w:r>
          </w:p>
        </w:tc>
        <w:tc>
          <w:tcPr>
            <w:tcW w:w="1167" w:type="dxa"/>
            <w:tcBorders>
              <w:top w:val="nil"/>
              <w:left w:val="single" w:sz="4" w:space="0" w:color="auto"/>
              <w:bottom w:val="single" w:sz="4" w:space="0" w:color="auto"/>
              <w:right w:val="dotted" w:sz="4" w:space="0" w:color="auto"/>
            </w:tcBorders>
            <w:shd w:val="clear" w:color="auto" w:fill="auto"/>
            <w:vAlign w:val="center"/>
            <w:hideMark/>
          </w:tcPr>
          <w:p w14:paraId="75086996" w14:textId="6E0F9902"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6</w:t>
            </w:r>
          </w:p>
        </w:tc>
        <w:tc>
          <w:tcPr>
            <w:tcW w:w="1168" w:type="dxa"/>
            <w:tcBorders>
              <w:top w:val="nil"/>
              <w:left w:val="nil"/>
              <w:bottom w:val="single" w:sz="4" w:space="0" w:color="auto"/>
              <w:right w:val="single" w:sz="4" w:space="0" w:color="auto"/>
            </w:tcBorders>
            <w:shd w:val="clear" w:color="auto" w:fill="auto"/>
            <w:vAlign w:val="center"/>
            <w:hideMark/>
          </w:tcPr>
          <w:p w14:paraId="5EC78D09" w14:textId="676DE2E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sidR="00011BF5">
              <w:rPr>
                <w:rFonts w:ascii="Marianne" w:eastAsia="Times New Roman" w:hAnsi="Marianne" w:cs="Calibri"/>
                <w:color w:val="000000"/>
                <w:kern w:val="0"/>
                <w:sz w:val="18"/>
                <w:szCs w:val="18"/>
                <w:lang w:eastAsia="fr-FR" w:bidi="ar-SA"/>
              </w:rPr>
              <w:t>5</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87A81B1" w14:textId="77777777" w:rsidR="00421E47" w:rsidRPr="00BA02CF" w:rsidRDefault="00421E47" w:rsidP="00421E47">
            <w:pPr>
              <w:suppressAutoHyphens w:val="0"/>
              <w:autoSpaceDN/>
              <w:textAlignment w:val="auto"/>
              <w:rPr>
                <w:rFonts w:ascii="Marianne" w:eastAsia="Times New Roman" w:hAnsi="Marianne" w:cs="Calibri"/>
                <w:color w:val="000000"/>
                <w:kern w:val="0"/>
                <w:sz w:val="18"/>
                <w:szCs w:val="18"/>
                <w:lang w:eastAsia="fr-FR" w:bidi="ar-SA"/>
              </w:rPr>
            </w:pPr>
          </w:p>
        </w:tc>
      </w:tr>
      <w:tr w:rsidR="00421E47" w:rsidRPr="00BA02CF" w14:paraId="44EC0503" w14:textId="77777777" w:rsidTr="00BA02CF">
        <w:trPr>
          <w:trHeight w:val="960"/>
        </w:trPr>
        <w:tc>
          <w:tcPr>
            <w:tcW w:w="1555"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3DF3B5F" w14:textId="77777777" w:rsidR="00421E47" w:rsidRPr="00BA02CF" w:rsidRDefault="00421E47" w:rsidP="00421E47">
            <w:pPr>
              <w:suppressAutoHyphens w:val="0"/>
              <w:autoSpaceDN/>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Rémunération inférieure ou égale à</w:t>
            </w:r>
          </w:p>
        </w:tc>
        <w:tc>
          <w:tcPr>
            <w:tcW w:w="1167" w:type="dxa"/>
            <w:tcBorders>
              <w:top w:val="single" w:sz="4" w:space="0" w:color="auto"/>
              <w:left w:val="nil"/>
              <w:bottom w:val="dotted" w:sz="4" w:space="0" w:color="auto"/>
              <w:right w:val="dotted" w:sz="4" w:space="0" w:color="auto"/>
            </w:tcBorders>
            <w:shd w:val="clear" w:color="auto" w:fill="auto"/>
            <w:vAlign w:val="center"/>
            <w:hideMark/>
          </w:tcPr>
          <w:p w14:paraId="65F5729E" w14:textId="18646645"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9 147</w:t>
            </w:r>
            <w:r w:rsidRPr="00BA02CF">
              <w:rPr>
                <w:rFonts w:ascii="Marianne" w:eastAsia="Times New Roman" w:hAnsi="Marianne" w:cs="Calibri"/>
                <w:color w:val="000000"/>
                <w:kern w:val="0"/>
                <w:sz w:val="18"/>
                <w:szCs w:val="18"/>
                <w:lang w:eastAsia="fr-FR" w:bidi="ar-SA"/>
              </w:rPr>
              <w:t xml:space="preserve"> €</w:t>
            </w:r>
          </w:p>
        </w:tc>
        <w:tc>
          <w:tcPr>
            <w:tcW w:w="1168" w:type="dxa"/>
            <w:tcBorders>
              <w:top w:val="single" w:sz="4" w:space="0" w:color="auto"/>
              <w:left w:val="nil"/>
              <w:bottom w:val="dotted" w:sz="4" w:space="0" w:color="auto"/>
              <w:right w:val="single" w:sz="4" w:space="0" w:color="auto"/>
            </w:tcBorders>
            <w:shd w:val="clear" w:color="auto" w:fill="auto"/>
            <w:vAlign w:val="center"/>
            <w:hideMark/>
          </w:tcPr>
          <w:p w14:paraId="143AFFB4" w14:textId="3D694651"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8 985</w:t>
            </w:r>
            <w:r w:rsidRPr="00BA02CF">
              <w:rPr>
                <w:rFonts w:ascii="Marianne" w:eastAsia="Times New Roman" w:hAnsi="Marianne" w:cs="Calibri"/>
                <w:color w:val="000000"/>
                <w:kern w:val="0"/>
                <w:sz w:val="18"/>
                <w:szCs w:val="18"/>
                <w:lang w:eastAsia="fr-FR" w:bidi="ar-SA"/>
              </w:rPr>
              <w:t xml:space="preserve"> €</w:t>
            </w:r>
          </w:p>
        </w:tc>
        <w:tc>
          <w:tcPr>
            <w:tcW w:w="1167" w:type="dxa"/>
            <w:tcBorders>
              <w:top w:val="single" w:sz="4" w:space="0" w:color="auto"/>
              <w:left w:val="nil"/>
              <w:bottom w:val="dotted" w:sz="4" w:space="0" w:color="auto"/>
              <w:right w:val="dotted" w:sz="4" w:space="0" w:color="auto"/>
            </w:tcBorders>
            <w:shd w:val="clear" w:color="auto" w:fill="auto"/>
            <w:vAlign w:val="center"/>
            <w:hideMark/>
          </w:tcPr>
          <w:p w14:paraId="367049DF" w14:textId="0ABB61E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2 286</w:t>
            </w:r>
            <w:r w:rsidRPr="00BA02CF">
              <w:rPr>
                <w:rFonts w:ascii="Marianne" w:eastAsia="Times New Roman" w:hAnsi="Marianne" w:cs="Calibri"/>
                <w:color w:val="000000"/>
                <w:kern w:val="0"/>
                <w:sz w:val="18"/>
                <w:szCs w:val="18"/>
                <w:lang w:eastAsia="fr-FR" w:bidi="ar-SA"/>
              </w:rPr>
              <w:t xml:space="preserve"> €</w:t>
            </w:r>
          </w:p>
        </w:tc>
        <w:tc>
          <w:tcPr>
            <w:tcW w:w="1168" w:type="dxa"/>
            <w:tcBorders>
              <w:top w:val="single" w:sz="4" w:space="0" w:color="auto"/>
              <w:left w:val="nil"/>
              <w:bottom w:val="dotted" w:sz="4" w:space="0" w:color="auto"/>
              <w:right w:val="single" w:sz="4" w:space="0" w:color="auto"/>
            </w:tcBorders>
            <w:shd w:val="clear" w:color="auto" w:fill="auto"/>
            <w:vAlign w:val="center"/>
            <w:hideMark/>
          </w:tcPr>
          <w:p w14:paraId="0CCED3AB" w14:textId="248744EF"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202</w:t>
            </w:r>
            <w:r>
              <w:rPr>
                <w:rFonts w:ascii="Marianne" w:eastAsia="Times New Roman" w:hAnsi="Marianne" w:cs="Calibri"/>
                <w:color w:val="000000"/>
                <w:kern w:val="0"/>
                <w:sz w:val="18"/>
                <w:szCs w:val="18"/>
                <w:lang w:eastAsia="fr-FR" w:bidi="ar-SA"/>
              </w:rPr>
              <w:t>4</w:t>
            </w:r>
          </w:p>
        </w:tc>
        <w:tc>
          <w:tcPr>
            <w:tcW w:w="1167" w:type="dxa"/>
            <w:tcBorders>
              <w:top w:val="single" w:sz="4" w:space="0" w:color="auto"/>
              <w:left w:val="nil"/>
              <w:bottom w:val="dotted" w:sz="4" w:space="0" w:color="auto"/>
              <w:right w:val="dotted" w:sz="4" w:space="0" w:color="auto"/>
            </w:tcBorders>
            <w:shd w:val="clear" w:color="auto" w:fill="auto"/>
            <w:vAlign w:val="center"/>
            <w:hideMark/>
          </w:tcPr>
          <w:p w14:paraId="759B10EC" w14:textId="79761416"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762</w:t>
            </w:r>
            <w:r w:rsidRPr="00BA02CF">
              <w:rPr>
                <w:rFonts w:ascii="Marianne" w:eastAsia="Times New Roman" w:hAnsi="Marianne" w:cs="Calibri"/>
                <w:color w:val="000000"/>
                <w:kern w:val="0"/>
                <w:sz w:val="18"/>
                <w:szCs w:val="18"/>
                <w:lang w:eastAsia="fr-FR" w:bidi="ar-SA"/>
              </w:rPr>
              <w:t xml:space="preserve"> €</w:t>
            </w:r>
          </w:p>
        </w:tc>
        <w:tc>
          <w:tcPr>
            <w:tcW w:w="1168" w:type="dxa"/>
            <w:tcBorders>
              <w:top w:val="single" w:sz="4" w:space="0" w:color="auto"/>
              <w:left w:val="nil"/>
              <w:bottom w:val="dotted" w:sz="4" w:space="0" w:color="auto"/>
              <w:right w:val="single" w:sz="4" w:space="0" w:color="auto"/>
            </w:tcBorders>
            <w:shd w:val="clear" w:color="auto" w:fill="auto"/>
            <w:vAlign w:val="center"/>
            <w:hideMark/>
          </w:tcPr>
          <w:p w14:paraId="58E52AB7" w14:textId="507FAE65"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748</w:t>
            </w:r>
            <w:r w:rsidRPr="00BA02CF">
              <w:rPr>
                <w:rFonts w:ascii="Marianne" w:eastAsia="Times New Roman" w:hAnsi="Marianne" w:cs="Calibri"/>
                <w:color w:val="000000"/>
                <w:kern w:val="0"/>
                <w:sz w:val="18"/>
                <w:szCs w:val="18"/>
                <w:lang w:eastAsia="fr-FR" w:bidi="ar-SA"/>
              </w:rPr>
              <w:t xml:space="preserve"> €</w:t>
            </w:r>
          </w:p>
        </w:tc>
        <w:tc>
          <w:tcPr>
            <w:tcW w:w="1200" w:type="dxa"/>
            <w:tcBorders>
              <w:top w:val="single" w:sz="4" w:space="0" w:color="auto"/>
              <w:left w:val="nil"/>
              <w:bottom w:val="dotted" w:sz="4" w:space="0" w:color="auto"/>
              <w:right w:val="single" w:sz="4" w:space="0" w:color="auto"/>
            </w:tcBorders>
            <w:shd w:val="clear" w:color="auto" w:fill="auto"/>
            <w:vAlign w:val="center"/>
            <w:hideMark/>
          </w:tcPr>
          <w:p w14:paraId="6AA4876B" w14:textId="7777777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4,25%</w:t>
            </w:r>
          </w:p>
        </w:tc>
      </w:tr>
      <w:tr w:rsidR="00421E47" w:rsidRPr="00BA02CF" w14:paraId="18887A44" w14:textId="77777777" w:rsidTr="00BA02CF">
        <w:trPr>
          <w:trHeight w:val="960"/>
        </w:trPr>
        <w:tc>
          <w:tcPr>
            <w:tcW w:w="1555" w:type="dxa"/>
            <w:tcBorders>
              <w:top w:val="nil"/>
              <w:left w:val="single" w:sz="4" w:space="0" w:color="auto"/>
              <w:bottom w:val="dotted" w:sz="4" w:space="0" w:color="auto"/>
              <w:right w:val="single" w:sz="4" w:space="0" w:color="auto"/>
            </w:tcBorders>
            <w:shd w:val="clear" w:color="auto" w:fill="auto"/>
            <w:vAlign w:val="center"/>
            <w:hideMark/>
          </w:tcPr>
          <w:p w14:paraId="2D892892" w14:textId="77777777" w:rsidR="00421E47" w:rsidRPr="00BA02CF" w:rsidRDefault="00421E47" w:rsidP="00421E47">
            <w:pPr>
              <w:suppressAutoHyphens w:val="0"/>
              <w:autoSpaceDN/>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Rémunération entre</w:t>
            </w:r>
          </w:p>
        </w:tc>
        <w:tc>
          <w:tcPr>
            <w:tcW w:w="1167" w:type="dxa"/>
            <w:tcBorders>
              <w:top w:val="nil"/>
              <w:left w:val="nil"/>
              <w:bottom w:val="dotted" w:sz="4" w:space="0" w:color="auto"/>
              <w:right w:val="dotted" w:sz="4" w:space="0" w:color="auto"/>
            </w:tcBorders>
            <w:shd w:val="clear" w:color="auto" w:fill="auto"/>
            <w:vAlign w:val="center"/>
            <w:hideMark/>
          </w:tcPr>
          <w:p w14:paraId="01E632C6" w14:textId="66916FC1"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9 147</w:t>
            </w:r>
            <w:r w:rsidRPr="00BA02CF">
              <w:rPr>
                <w:rFonts w:ascii="Marianne" w:eastAsia="Times New Roman" w:hAnsi="Marianne" w:cs="Calibri"/>
                <w:color w:val="000000"/>
                <w:kern w:val="0"/>
                <w:sz w:val="18"/>
                <w:szCs w:val="18"/>
                <w:lang w:eastAsia="fr-FR" w:bidi="ar-SA"/>
              </w:rPr>
              <w:t xml:space="preserve"> et </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18 258</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dotted" w:sz="4" w:space="0" w:color="auto"/>
              <w:right w:val="single" w:sz="4" w:space="0" w:color="auto"/>
            </w:tcBorders>
            <w:shd w:val="clear" w:color="auto" w:fill="auto"/>
            <w:vAlign w:val="center"/>
            <w:hideMark/>
          </w:tcPr>
          <w:p w14:paraId="77367F36" w14:textId="51286825"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8 985</w:t>
            </w:r>
            <w:r w:rsidRPr="00BA02CF">
              <w:rPr>
                <w:rFonts w:ascii="Marianne" w:eastAsia="Times New Roman" w:hAnsi="Marianne" w:cs="Calibri"/>
                <w:color w:val="000000"/>
                <w:kern w:val="0"/>
                <w:sz w:val="18"/>
                <w:szCs w:val="18"/>
                <w:lang w:eastAsia="fr-FR" w:bidi="ar-SA"/>
              </w:rPr>
              <w:t xml:space="preserve"> et </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17 936</w:t>
            </w:r>
            <w:r w:rsidRPr="00BA02CF">
              <w:rPr>
                <w:rFonts w:ascii="Marianne" w:eastAsia="Times New Roman" w:hAnsi="Marianne" w:cs="Calibri"/>
                <w:color w:val="000000"/>
                <w:kern w:val="0"/>
                <w:sz w:val="18"/>
                <w:szCs w:val="18"/>
                <w:lang w:eastAsia="fr-FR" w:bidi="ar-SA"/>
              </w:rPr>
              <w:t xml:space="preserve"> €</w:t>
            </w:r>
          </w:p>
        </w:tc>
        <w:tc>
          <w:tcPr>
            <w:tcW w:w="1167" w:type="dxa"/>
            <w:tcBorders>
              <w:top w:val="nil"/>
              <w:left w:val="nil"/>
              <w:bottom w:val="dotted" w:sz="4" w:space="0" w:color="auto"/>
              <w:right w:val="dotted" w:sz="4" w:space="0" w:color="auto"/>
            </w:tcBorders>
            <w:shd w:val="clear" w:color="auto" w:fill="auto"/>
            <w:vAlign w:val="center"/>
            <w:hideMark/>
          </w:tcPr>
          <w:p w14:paraId="00BB3E0C" w14:textId="46A89880"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2 286</w:t>
            </w:r>
            <w:r w:rsidRPr="00BA02CF">
              <w:rPr>
                <w:rFonts w:ascii="Marianne" w:eastAsia="Times New Roman" w:hAnsi="Marianne" w:cs="Calibri"/>
                <w:color w:val="000000"/>
                <w:kern w:val="0"/>
                <w:sz w:val="18"/>
                <w:szCs w:val="18"/>
                <w:lang w:eastAsia="fr-FR" w:bidi="ar-SA"/>
              </w:rPr>
              <w:t xml:space="preserve"> € et </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4 566</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dotted" w:sz="4" w:space="0" w:color="auto"/>
              <w:right w:val="single" w:sz="4" w:space="0" w:color="auto"/>
            </w:tcBorders>
            <w:shd w:val="clear" w:color="auto" w:fill="auto"/>
            <w:vAlign w:val="center"/>
            <w:hideMark/>
          </w:tcPr>
          <w:p w14:paraId="2A480D7B" w14:textId="581A7C9E"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2 244</w:t>
            </w:r>
            <w:r w:rsidRPr="00BA02CF">
              <w:rPr>
                <w:rFonts w:ascii="Marianne" w:eastAsia="Times New Roman" w:hAnsi="Marianne" w:cs="Calibri"/>
                <w:color w:val="000000"/>
                <w:kern w:val="0"/>
                <w:sz w:val="18"/>
                <w:szCs w:val="18"/>
                <w:lang w:eastAsia="fr-FR" w:bidi="ar-SA"/>
              </w:rPr>
              <w:t xml:space="preserve"> €</w:t>
            </w:r>
          </w:p>
        </w:tc>
        <w:tc>
          <w:tcPr>
            <w:tcW w:w="1167" w:type="dxa"/>
            <w:tcBorders>
              <w:top w:val="nil"/>
              <w:left w:val="nil"/>
              <w:bottom w:val="dotted" w:sz="4" w:space="0" w:color="auto"/>
              <w:right w:val="dotted" w:sz="4" w:space="0" w:color="auto"/>
            </w:tcBorders>
            <w:shd w:val="clear" w:color="auto" w:fill="auto"/>
            <w:vAlign w:val="center"/>
            <w:hideMark/>
          </w:tcPr>
          <w:p w14:paraId="2939E73A" w14:textId="222C77CA"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762</w:t>
            </w:r>
            <w:r w:rsidRPr="00BA02CF">
              <w:rPr>
                <w:rFonts w:ascii="Marianne" w:eastAsia="Times New Roman" w:hAnsi="Marianne" w:cs="Calibri"/>
                <w:color w:val="000000"/>
                <w:kern w:val="0"/>
                <w:sz w:val="18"/>
                <w:szCs w:val="18"/>
                <w:lang w:eastAsia="fr-FR" w:bidi="ar-SA"/>
              </w:rPr>
              <w:t>€ et</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1 522</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dotted" w:sz="4" w:space="0" w:color="auto"/>
              <w:right w:val="single" w:sz="4" w:space="0" w:color="auto"/>
            </w:tcBorders>
            <w:shd w:val="clear" w:color="auto" w:fill="auto"/>
            <w:vAlign w:val="center"/>
            <w:hideMark/>
          </w:tcPr>
          <w:p w14:paraId="2D685C3F" w14:textId="4CDE41D4"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748</w:t>
            </w:r>
            <w:r w:rsidRPr="00BA02CF">
              <w:rPr>
                <w:rFonts w:ascii="Marianne" w:eastAsia="Times New Roman" w:hAnsi="Marianne" w:cs="Calibri"/>
                <w:color w:val="000000"/>
                <w:kern w:val="0"/>
                <w:sz w:val="18"/>
                <w:szCs w:val="18"/>
                <w:lang w:eastAsia="fr-FR" w:bidi="ar-SA"/>
              </w:rPr>
              <w:t>€ et</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1 494</w:t>
            </w:r>
            <w:r w:rsidRPr="00BA02CF">
              <w:rPr>
                <w:rFonts w:ascii="Marianne" w:eastAsia="Times New Roman" w:hAnsi="Marianne" w:cs="Calibri"/>
                <w:color w:val="000000"/>
                <w:kern w:val="0"/>
                <w:sz w:val="18"/>
                <w:szCs w:val="18"/>
                <w:lang w:eastAsia="fr-FR" w:bidi="ar-SA"/>
              </w:rPr>
              <w:t xml:space="preserve"> €</w:t>
            </w:r>
          </w:p>
        </w:tc>
        <w:tc>
          <w:tcPr>
            <w:tcW w:w="1200" w:type="dxa"/>
            <w:tcBorders>
              <w:top w:val="nil"/>
              <w:left w:val="nil"/>
              <w:bottom w:val="dotted" w:sz="4" w:space="0" w:color="auto"/>
              <w:right w:val="single" w:sz="4" w:space="0" w:color="auto"/>
            </w:tcBorders>
            <w:shd w:val="clear" w:color="auto" w:fill="auto"/>
            <w:vAlign w:val="center"/>
            <w:hideMark/>
          </w:tcPr>
          <w:p w14:paraId="17A7B99D" w14:textId="7777777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8,50%</w:t>
            </w:r>
          </w:p>
        </w:tc>
      </w:tr>
      <w:tr w:rsidR="00421E47" w:rsidRPr="00BA02CF" w14:paraId="5A18CDAE" w14:textId="77777777" w:rsidTr="00BA02CF">
        <w:trPr>
          <w:trHeight w:val="9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C743B4" w14:textId="77777777" w:rsidR="00421E47" w:rsidRPr="00BA02CF" w:rsidRDefault="00421E47" w:rsidP="00421E47">
            <w:pPr>
              <w:suppressAutoHyphens w:val="0"/>
              <w:autoSpaceDN/>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 xml:space="preserve">Rémunération supérieure à </w:t>
            </w:r>
          </w:p>
        </w:tc>
        <w:tc>
          <w:tcPr>
            <w:tcW w:w="1167" w:type="dxa"/>
            <w:tcBorders>
              <w:top w:val="nil"/>
              <w:left w:val="nil"/>
              <w:bottom w:val="single" w:sz="4" w:space="0" w:color="auto"/>
              <w:right w:val="dotted" w:sz="4" w:space="0" w:color="auto"/>
            </w:tcBorders>
            <w:shd w:val="clear" w:color="auto" w:fill="auto"/>
            <w:vAlign w:val="center"/>
            <w:hideMark/>
          </w:tcPr>
          <w:p w14:paraId="657D2D0A" w14:textId="05903F3B"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18 258</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single" w:sz="4" w:space="0" w:color="auto"/>
              <w:right w:val="single" w:sz="4" w:space="0" w:color="auto"/>
            </w:tcBorders>
            <w:shd w:val="clear" w:color="auto" w:fill="auto"/>
            <w:vAlign w:val="center"/>
            <w:hideMark/>
          </w:tcPr>
          <w:p w14:paraId="0E35B64C" w14:textId="09D66C6A"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17 936</w:t>
            </w:r>
            <w:r w:rsidRPr="00BA02CF">
              <w:rPr>
                <w:rFonts w:ascii="Marianne" w:eastAsia="Times New Roman" w:hAnsi="Marianne" w:cs="Calibri"/>
                <w:color w:val="000000"/>
                <w:kern w:val="0"/>
                <w:sz w:val="18"/>
                <w:szCs w:val="18"/>
                <w:lang w:eastAsia="fr-FR" w:bidi="ar-SA"/>
              </w:rPr>
              <w:t xml:space="preserve"> €</w:t>
            </w:r>
          </w:p>
        </w:tc>
        <w:tc>
          <w:tcPr>
            <w:tcW w:w="1167" w:type="dxa"/>
            <w:tcBorders>
              <w:top w:val="nil"/>
              <w:left w:val="nil"/>
              <w:bottom w:val="single" w:sz="4" w:space="0" w:color="auto"/>
              <w:right w:val="dotted" w:sz="4" w:space="0" w:color="auto"/>
            </w:tcBorders>
            <w:shd w:val="clear" w:color="auto" w:fill="auto"/>
            <w:vAlign w:val="center"/>
            <w:hideMark/>
          </w:tcPr>
          <w:p w14:paraId="3D9F3709" w14:textId="0209D7E8"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4 566</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single" w:sz="4" w:space="0" w:color="auto"/>
              <w:right w:val="single" w:sz="4" w:space="0" w:color="auto"/>
            </w:tcBorders>
            <w:shd w:val="clear" w:color="auto" w:fill="auto"/>
            <w:vAlign w:val="center"/>
            <w:hideMark/>
          </w:tcPr>
          <w:p w14:paraId="200F1B4E" w14:textId="4E502519"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2 244</w:t>
            </w:r>
            <w:r w:rsidRPr="00BA02CF">
              <w:rPr>
                <w:rFonts w:ascii="Marianne" w:eastAsia="Times New Roman" w:hAnsi="Marianne" w:cs="Calibri"/>
                <w:color w:val="000000"/>
                <w:kern w:val="0"/>
                <w:sz w:val="18"/>
                <w:szCs w:val="18"/>
                <w:lang w:eastAsia="fr-FR" w:bidi="ar-SA"/>
              </w:rPr>
              <w:t xml:space="preserve"> € et </w:t>
            </w:r>
            <w:r w:rsidRPr="00BA02CF">
              <w:rPr>
                <w:rFonts w:ascii="Marianne" w:eastAsia="Times New Roman" w:hAnsi="Marianne" w:cs="Calibri"/>
                <w:color w:val="000000"/>
                <w:kern w:val="0"/>
                <w:sz w:val="18"/>
                <w:szCs w:val="18"/>
                <w:lang w:eastAsia="fr-FR" w:bidi="ar-SA"/>
              </w:rPr>
              <w:br/>
            </w:r>
            <w:r>
              <w:rPr>
                <w:rFonts w:ascii="Marianne" w:eastAsia="Times New Roman" w:hAnsi="Marianne" w:cs="Calibri"/>
                <w:color w:val="000000"/>
                <w:kern w:val="0"/>
                <w:sz w:val="18"/>
                <w:szCs w:val="18"/>
                <w:lang w:eastAsia="fr-FR" w:bidi="ar-SA"/>
              </w:rPr>
              <w:t>4 482</w:t>
            </w:r>
            <w:r w:rsidRPr="00BA02CF">
              <w:rPr>
                <w:rFonts w:ascii="Marianne" w:eastAsia="Times New Roman" w:hAnsi="Marianne" w:cs="Calibri"/>
                <w:color w:val="000000"/>
                <w:kern w:val="0"/>
                <w:sz w:val="18"/>
                <w:szCs w:val="18"/>
                <w:lang w:eastAsia="fr-FR" w:bidi="ar-SA"/>
              </w:rPr>
              <w:t xml:space="preserve"> €</w:t>
            </w:r>
          </w:p>
        </w:tc>
        <w:tc>
          <w:tcPr>
            <w:tcW w:w="1167" w:type="dxa"/>
            <w:tcBorders>
              <w:top w:val="nil"/>
              <w:left w:val="nil"/>
              <w:bottom w:val="single" w:sz="4" w:space="0" w:color="auto"/>
              <w:right w:val="dotted" w:sz="4" w:space="0" w:color="auto"/>
            </w:tcBorders>
            <w:shd w:val="clear" w:color="auto" w:fill="auto"/>
            <w:vAlign w:val="center"/>
            <w:hideMark/>
          </w:tcPr>
          <w:p w14:paraId="7E973A4D" w14:textId="73AC0C8A"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1 522</w:t>
            </w:r>
            <w:r w:rsidRPr="00BA02CF">
              <w:rPr>
                <w:rFonts w:ascii="Marianne" w:eastAsia="Times New Roman" w:hAnsi="Marianne" w:cs="Calibri"/>
                <w:color w:val="000000"/>
                <w:kern w:val="0"/>
                <w:sz w:val="18"/>
                <w:szCs w:val="18"/>
                <w:lang w:eastAsia="fr-FR" w:bidi="ar-SA"/>
              </w:rPr>
              <w:t xml:space="preserve"> €</w:t>
            </w:r>
          </w:p>
        </w:tc>
        <w:tc>
          <w:tcPr>
            <w:tcW w:w="1168" w:type="dxa"/>
            <w:tcBorders>
              <w:top w:val="nil"/>
              <w:left w:val="nil"/>
              <w:bottom w:val="single" w:sz="4" w:space="0" w:color="auto"/>
              <w:right w:val="single" w:sz="4" w:space="0" w:color="auto"/>
            </w:tcBorders>
            <w:shd w:val="clear" w:color="auto" w:fill="auto"/>
            <w:vAlign w:val="center"/>
            <w:hideMark/>
          </w:tcPr>
          <w:p w14:paraId="0AA49A4E" w14:textId="41F00D6B"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Pr>
                <w:rFonts w:ascii="Marianne" w:eastAsia="Times New Roman" w:hAnsi="Marianne" w:cs="Calibri"/>
                <w:color w:val="000000"/>
                <w:kern w:val="0"/>
                <w:sz w:val="18"/>
                <w:szCs w:val="18"/>
                <w:lang w:eastAsia="fr-FR" w:bidi="ar-SA"/>
              </w:rPr>
              <w:t>1 494</w:t>
            </w:r>
            <w:r w:rsidRPr="00BA02CF">
              <w:rPr>
                <w:rFonts w:ascii="Marianne" w:eastAsia="Times New Roman" w:hAnsi="Marianne" w:cs="Calibri"/>
                <w:color w:val="000000"/>
                <w:kern w:val="0"/>
                <w:sz w:val="18"/>
                <w:szCs w:val="18"/>
                <w:lang w:eastAsia="fr-FR" w:bidi="ar-SA"/>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67C05F67" w14:textId="77777777" w:rsidR="00421E47" w:rsidRPr="00BA02CF" w:rsidRDefault="00421E47" w:rsidP="00421E47">
            <w:pPr>
              <w:suppressAutoHyphens w:val="0"/>
              <w:autoSpaceDN/>
              <w:jc w:val="center"/>
              <w:textAlignment w:val="auto"/>
              <w:rPr>
                <w:rFonts w:ascii="Marianne" w:eastAsia="Times New Roman" w:hAnsi="Marianne" w:cs="Calibri"/>
                <w:color w:val="000000"/>
                <w:kern w:val="0"/>
                <w:sz w:val="18"/>
                <w:szCs w:val="18"/>
                <w:lang w:eastAsia="fr-FR" w:bidi="ar-SA"/>
              </w:rPr>
            </w:pPr>
            <w:r w:rsidRPr="00BA02CF">
              <w:rPr>
                <w:rFonts w:ascii="Marianne" w:eastAsia="Times New Roman" w:hAnsi="Marianne" w:cs="Calibri"/>
                <w:color w:val="000000"/>
                <w:kern w:val="0"/>
                <w:sz w:val="18"/>
                <w:szCs w:val="18"/>
                <w:lang w:eastAsia="fr-FR" w:bidi="ar-SA"/>
              </w:rPr>
              <w:t>13,60%</w:t>
            </w:r>
          </w:p>
        </w:tc>
      </w:tr>
    </w:tbl>
    <w:p w14:paraId="04976F32" w14:textId="77777777" w:rsidR="00084895" w:rsidRPr="00781781" w:rsidRDefault="00084895">
      <w:pPr>
        <w:pStyle w:val="Standard"/>
        <w:rPr>
          <w:rFonts w:ascii="Marianne" w:hAnsi="Marianne" w:cs="Times New Roman"/>
          <w:b/>
          <w:sz w:val="18"/>
          <w:u w:val="single"/>
        </w:rPr>
      </w:pPr>
    </w:p>
    <w:p w14:paraId="4091829E" w14:textId="77777777" w:rsidR="00030C78" w:rsidRPr="00781781" w:rsidRDefault="00030C78">
      <w:pPr>
        <w:pStyle w:val="Standard"/>
        <w:rPr>
          <w:rFonts w:ascii="Marianne" w:hAnsi="Marianne" w:cs="Times New Roman"/>
          <w:sz w:val="18"/>
        </w:rPr>
      </w:pPr>
    </w:p>
    <w:p w14:paraId="294CBCBE" w14:textId="77777777" w:rsidR="009B514D" w:rsidRPr="00781781" w:rsidRDefault="009B514D">
      <w:pPr>
        <w:pStyle w:val="Standard"/>
        <w:rPr>
          <w:rFonts w:ascii="Marianne" w:hAnsi="Marianne" w:cs="Times New Roman"/>
          <w:sz w:val="18"/>
        </w:rPr>
      </w:pPr>
    </w:p>
    <w:p w14:paraId="7FF19A97" w14:textId="77777777" w:rsidR="00030C78" w:rsidRPr="008D2881" w:rsidRDefault="006D00F2">
      <w:pPr>
        <w:pStyle w:val="Standard"/>
        <w:jc w:val="both"/>
        <w:rPr>
          <w:rFonts w:ascii="Marianne" w:hAnsi="Marianne"/>
          <w:sz w:val="20"/>
          <w:szCs w:val="20"/>
        </w:rPr>
      </w:pPr>
      <w:r w:rsidRPr="008D2881">
        <w:rPr>
          <w:rFonts w:ascii="Marianne" w:hAnsi="Marianne" w:cs="Times New Roman"/>
          <w:sz w:val="20"/>
          <w:szCs w:val="20"/>
          <w:u w:val="single"/>
        </w:rPr>
        <w:t>Guadeloupe, Martinique et Réunion</w:t>
      </w:r>
      <w:r w:rsidRPr="008D2881">
        <w:rPr>
          <w:rFonts w:ascii="Calibri" w:hAnsi="Calibri" w:cs="Calibri"/>
          <w:sz w:val="20"/>
          <w:szCs w:val="20"/>
        </w:rPr>
        <w:t> </w:t>
      </w:r>
      <w:r w:rsidRPr="008D2881">
        <w:rPr>
          <w:rFonts w:ascii="Marianne" w:hAnsi="Marianne" w:cs="Times New Roman"/>
          <w:sz w:val="20"/>
          <w:szCs w:val="20"/>
        </w:rPr>
        <w:t xml:space="preserve">: Taux de </w:t>
      </w:r>
      <w:r w:rsidRPr="008D2881">
        <w:rPr>
          <w:rStyle w:val="prix"/>
          <w:rFonts w:ascii="Marianne" w:hAnsi="Marianne" w:cs="Times New Roman"/>
          <w:sz w:val="20"/>
          <w:szCs w:val="20"/>
        </w:rPr>
        <w:t>2,95</w:t>
      </w:r>
      <w:r w:rsidRPr="008D2881">
        <w:rPr>
          <w:rStyle w:val="prix"/>
          <w:rFonts w:ascii="Calibri" w:hAnsi="Calibri" w:cs="Calibri"/>
          <w:sz w:val="20"/>
          <w:szCs w:val="20"/>
        </w:rPr>
        <w:t> </w:t>
      </w:r>
      <w:r w:rsidRPr="008D2881">
        <w:rPr>
          <w:rStyle w:val="prix"/>
          <w:rFonts w:ascii="Marianne" w:hAnsi="Marianne" w:cs="Times New Roman"/>
          <w:sz w:val="20"/>
          <w:szCs w:val="20"/>
        </w:rPr>
        <w:t>%</w:t>
      </w:r>
      <w:r w:rsidRPr="008D2881">
        <w:rPr>
          <w:rFonts w:ascii="Marianne" w:hAnsi="Marianne" w:cs="Times New Roman"/>
          <w:sz w:val="20"/>
          <w:szCs w:val="20"/>
        </w:rPr>
        <w:t xml:space="preserve"> s'appliquant sur le montant total des rémunérations brutes individuelles.</w:t>
      </w:r>
    </w:p>
    <w:p w14:paraId="72C47D53" w14:textId="77777777" w:rsidR="00030C78" w:rsidRPr="008D2881" w:rsidRDefault="00030C78">
      <w:pPr>
        <w:pStyle w:val="Standard"/>
        <w:jc w:val="both"/>
        <w:rPr>
          <w:rFonts w:ascii="Marianne" w:hAnsi="Marianne" w:cs="Times New Roman"/>
          <w:sz w:val="20"/>
          <w:szCs w:val="20"/>
        </w:rPr>
      </w:pPr>
    </w:p>
    <w:p w14:paraId="7708DDB3" w14:textId="77777777" w:rsidR="00030C78" w:rsidRPr="008D2881" w:rsidRDefault="006D00F2">
      <w:pPr>
        <w:pStyle w:val="Standard"/>
        <w:jc w:val="both"/>
        <w:rPr>
          <w:rFonts w:ascii="Marianne" w:hAnsi="Marianne"/>
          <w:sz w:val="20"/>
          <w:szCs w:val="20"/>
        </w:rPr>
      </w:pPr>
      <w:r w:rsidRPr="008D2881">
        <w:rPr>
          <w:rFonts w:ascii="Marianne" w:hAnsi="Marianne" w:cs="Times New Roman"/>
          <w:sz w:val="20"/>
          <w:szCs w:val="20"/>
          <w:u w:val="single"/>
        </w:rPr>
        <w:t>Guyane et Mayotte</w:t>
      </w:r>
      <w:r w:rsidRPr="008D2881">
        <w:rPr>
          <w:rFonts w:ascii="Calibri" w:hAnsi="Calibri" w:cs="Calibri"/>
          <w:sz w:val="20"/>
          <w:szCs w:val="20"/>
        </w:rPr>
        <w:t> </w:t>
      </w:r>
      <w:r w:rsidRPr="008D2881">
        <w:rPr>
          <w:rFonts w:ascii="Marianne" w:hAnsi="Marianne" w:cs="Times New Roman"/>
          <w:sz w:val="20"/>
          <w:szCs w:val="20"/>
        </w:rPr>
        <w:t xml:space="preserve">: Taux de </w:t>
      </w:r>
      <w:r w:rsidRPr="008D2881">
        <w:rPr>
          <w:rStyle w:val="prix"/>
          <w:rFonts w:ascii="Marianne" w:hAnsi="Marianne" w:cs="Times New Roman"/>
          <w:sz w:val="20"/>
          <w:szCs w:val="20"/>
        </w:rPr>
        <w:t>2,55</w:t>
      </w:r>
      <w:r w:rsidRPr="008D2881">
        <w:rPr>
          <w:rStyle w:val="prix"/>
          <w:rFonts w:ascii="Calibri" w:hAnsi="Calibri" w:cs="Calibri"/>
          <w:sz w:val="20"/>
          <w:szCs w:val="20"/>
        </w:rPr>
        <w:t> </w:t>
      </w:r>
      <w:r w:rsidRPr="008D2881">
        <w:rPr>
          <w:rStyle w:val="prix"/>
          <w:rFonts w:ascii="Marianne" w:hAnsi="Marianne" w:cs="Times New Roman"/>
          <w:sz w:val="20"/>
          <w:szCs w:val="20"/>
        </w:rPr>
        <w:t>%</w:t>
      </w:r>
      <w:r w:rsidRPr="008D2881">
        <w:rPr>
          <w:rFonts w:ascii="Marianne" w:hAnsi="Marianne" w:cs="Times New Roman"/>
          <w:sz w:val="20"/>
          <w:szCs w:val="20"/>
        </w:rPr>
        <w:t xml:space="preserve"> s'appliquant sur le montant total des rémunérations brutes individuelles.</w:t>
      </w:r>
    </w:p>
    <w:p w14:paraId="2A2E024E" w14:textId="77777777" w:rsidR="00030C78" w:rsidRPr="008D2881" w:rsidRDefault="00030C78">
      <w:pPr>
        <w:pStyle w:val="Standard"/>
        <w:jc w:val="both"/>
        <w:rPr>
          <w:rFonts w:ascii="Marianne" w:hAnsi="Marianne" w:cs="Times New Roman"/>
          <w:sz w:val="20"/>
          <w:szCs w:val="20"/>
        </w:rPr>
      </w:pPr>
    </w:p>
    <w:p w14:paraId="2ABD07E7" w14:textId="77777777" w:rsidR="00030C78" w:rsidRDefault="00030C78">
      <w:pPr>
        <w:pStyle w:val="Standard"/>
        <w:jc w:val="both"/>
        <w:rPr>
          <w:rFonts w:ascii="Marianne" w:hAnsi="Marianne" w:cs="Times New Roman"/>
          <w:sz w:val="20"/>
          <w:szCs w:val="20"/>
          <w:u w:val="single"/>
        </w:rPr>
      </w:pPr>
    </w:p>
    <w:p w14:paraId="7CBED895" w14:textId="77777777" w:rsidR="00AD303C" w:rsidRPr="00781781" w:rsidRDefault="00AD303C">
      <w:pPr>
        <w:pStyle w:val="Standard"/>
        <w:jc w:val="both"/>
        <w:rPr>
          <w:rFonts w:ascii="Marianne" w:hAnsi="Marianne"/>
          <w:sz w:val="18"/>
        </w:rPr>
      </w:pPr>
    </w:p>
    <w:p w14:paraId="581E5265" w14:textId="77777777" w:rsidR="00030536" w:rsidRPr="00781781" w:rsidRDefault="00030536">
      <w:pPr>
        <w:pStyle w:val="Standard"/>
        <w:jc w:val="both"/>
        <w:rPr>
          <w:rFonts w:ascii="Marianne" w:hAnsi="Marianne"/>
          <w:sz w:val="18"/>
        </w:rPr>
      </w:pPr>
    </w:p>
    <w:p w14:paraId="1E4BD55E" w14:textId="77777777" w:rsidR="00030C78" w:rsidRPr="00781781" w:rsidRDefault="006D00F2">
      <w:pPr>
        <w:pStyle w:val="Standard"/>
        <w:jc w:val="both"/>
        <w:rPr>
          <w:rFonts w:ascii="Marianne" w:hAnsi="Marianne"/>
          <w:b/>
          <w:sz w:val="18"/>
          <w:u w:val="single"/>
        </w:rPr>
      </w:pPr>
      <w:bookmarkStart w:id="2" w:name="_Hlk156814519"/>
      <w:r w:rsidRPr="00EF5E08">
        <w:rPr>
          <w:rFonts w:ascii="Marianne" w:hAnsi="Marianne"/>
          <w:b/>
          <w:sz w:val="18"/>
          <w:u w:val="single"/>
        </w:rPr>
        <w:lastRenderedPageBreak/>
        <w:t>Plafond de la sécurité sociale</w:t>
      </w:r>
    </w:p>
    <w:bookmarkEnd w:id="2"/>
    <w:p w14:paraId="5E454778" w14:textId="77777777" w:rsidR="00030C78" w:rsidRPr="00781781" w:rsidRDefault="00030C78">
      <w:pPr>
        <w:pStyle w:val="Standard"/>
        <w:jc w:val="both"/>
        <w:rPr>
          <w:rFonts w:ascii="Marianne" w:hAnsi="Marianne"/>
          <w:b/>
          <w:sz w:val="18"/>
          <w:u w:val="single"/>
        </w:rPr>
      </w:pPr>
    </w:p>
    <w:p w14:paraId="22D3BC02" w14:textId="21E1339E" w:rsidR="00030C78" w:rsidRPr="008D2881" w:rsidRDefault="006D00F2">
      <w:pPr>
        <w:pStyle w:val="Standard"/>
        <w:jc w:val="both"/>
        <w:rPr>
          <w:rFonts w:ascii="Marianne" w:hAnsi="Marianne" w:cs="Times New Roman"/>
          <w:sz w:val="20"/>
          <w:szCs w:val="20"/>
        </w:rPr>
      </w:pPr>
      <w:r w:rsidRPr="008D2881">
        <w:rPr>
          <w:rFonts w:ascii="Marianne" w:hAnsi="Marianne" w:cs="Times New Roman"/>
          <w:sz w:val="20"/>
          <w:szCs w:val="20"/>
        </w:rPr>
        <w:t xml:space="preserve">Le plafond de la sécurité sociale </w:t>
      </w:r>
      <w:r w:rsidR="00BA02CF" w:rsidRPr="008D2881">
        <w:rPr>
          <w:rFonts w:ascii="Marianne" w:hAnsi="Marianne" w:cs="Times New Roman"/>
          <w:sz w:val="20"/>
          <w:szCs w:val="20"/>
        </w:rPr>
        <w:t xml:space="preserve">est revalorisé au </w:t>
      </w:r>
      <w:r w:rsidRPr="008D2881">
        <w:rPr>
          <w:rFonts w:ascii="Marianne" w:hAnsi="Marianne" w:cs="Times New Roman"/>
          <w:sz w:val="20"/>
          <w:szCs w:val="20"/>
        </w:rPr>
        <w:t>01/</w:t>
      </w:r>
      <w:r w:rsidR="00FA1145" w:rsidRPr="008D2881">
        <w:rPr>
          <w:rFonts w:ascii="Marianne" w:hAnsi="Marianne" w:cs="Times New Roman"/>
          <w:sz w:val="20"/>
          <w:szCs w:val="20"/>
        </w:rPr>
        <w:t>01/202</w:t>
      </w:r>
      <w:r w:rsidR="00684F4D">
        <w:rPr>
          <w:rFonts w:ascii="Marianne" w:hAnsi="Marianne" w:cs="Times New Roman"/>
          <w:sz w:val="20"/>
          <w:szCs w:val="20"/>
        </w:rPr>
        <w:t>6</w:t>
      </w:r>
      <w:r w:rsidR="00BA02CF" w:rsidRPr="008D2881">
        <w:rPr>
          <w:rFonts w:ascii="Marianne" w:hAnsi="Marianne" w:cs="Times New Roman"/>
          <w:sz w:val="20"/>
          <w:szCs w:val="20"/>
        </w:rPr>
        <w:t xml:space="preserve">, </w:t>
      </w:r>
      <w:r w:rsidR="00745D0E">
        <w:rPr>
          <w:rFonts w:ascii="Marianne" w:hAnsi="Marianne" w:cs="Times New Roman"/>
          <w:sz w:val="20"/>
          <w:szCs w:val="20"/>
        </w:rPr>
        <w:t xml:space="preserve">selon le communiqué paru au Bulletin Officiel de la Sécurité sociale du </w:t>
      </w:r>
      <w:r w:rsidR="00684F4D">
        <w:rPr>
          <w:rFonts w:ascii="Marianne" w:hAnsi="Marianne" w:cs="Times New Roman"/>
          <w:sz w:val="20"/>
          <w:szCs w:val="20"/>
        </w:rPr>
        <w:t>24</w:t>
      </w:r>
      <w:r w:rsidR="00745D0E">
        <w:rPr>
          <w:rFonts w:ascii="Marianne" w:hAnsi="Marianne" w:cs="Times New Roman"/>
          <w:sz w:val="20"/>
          <w:szCs w:val="20"/>
        </w:rPr>
        <w:t xml:space="preserve"> </w:t>
      </w:r>
      <w:r w:rsidR="00684F4D">
        <w:rPr>
          <w:rFonts w:ascii="Marianne" w:hAnsi="Marianne" w:cs="Times New Roman"/>
          <w:sz w:val="20"/>
          <w:szCs w:val="20"/>
        </w:rPr>
        <w:t>octo</w:t>
      </w:r>
      <w:r w:rsidR="00745D0E">
        <w:rPr>
          <w:rFonts w:ascii="Marianne" w:hAnsi="Marianne" w:cs="Times New Roman"/>
          <w:sz w:val="20"/>
          <w:szCs w:val="20"/>
        </w:rPr>
        <w:t>bre 202</w:t>
      </w:r>
      <w:r w:rsidR="00684F4D">
        <w:rPr>
          <w:rFonts w:ascii="Marianne" w:hAnsi="Marianne" w:cs="Times New Roman"/>
          <w:sz w:val="20"/>
          <w:szCs w:val="20"/>
        </w:rPr>
        <w:t>5</w:t>
      </w:r>
      <w:r w:rsidRPr="008D2881">
        <w:rPr>
          <w:rFonts w:ascii="Marianne" w:hAnsi="Marianne" w:cs="Times New Roman"/>
          <w:sz w:val="20"/>
          <w:szCs w:val="20"/>
        </w:rPr>
        <w:t>. Ce plafond est utilisé pour le calcul du montant maximal de certaines prestations sociales, notamment les indemnités journalières pour maladie, les accidents du travail, maternité, paternité, pensions d'invalidité et pensions d'assurance vieillesse du régime général.</w:t>
      </w:r>
    </w:p>
    <w:p w14:paraId="2FE06468" w14:textId="77777777" w:rsidR="00026AF7" w:rsidRPr="008D2881" w:rsidRDefault="00026AF7">
      <w:pPr>
        <w:pStyle w:val="Standard"/>
        <w:jc w:val="both"/>
        <w:rPr>
          <w:rFonts w:ascii="Marianne" w:hAnsi="Marianne"/>
          <w:sz w:val="20"/>
          <w:szCs w:val="20"/>
        </w:rPr>
      </w:pPr>
    </w:p>
    <w:p w14:paraId="4E78AECA" w14:textId="5785FFC6" w:rsidR="00030C78" w:rsidRPr="008D2881" w:rsidRDefault="00026AF7">
      <w:pPr>
        <w:pStyle w:val="Standard"/>
        <w:jc w:val="both"/>
        <w:rPr>
          <w:rFonts w:ascii="Marianne" w:hAnsi="Marianne"/>
          <w:sz w:val="20"/>
          <w:szCs w:val="20"/>
        </w:rPr>
      </w:pPr>
      <w:r w:rsidRPr="008D2881">
        <w:rPr>
          <w:rFonts w:ascii="Marianne" w:hAnsi="Marianne"/>
          <w:sz w:val="20"/>
          <w:szCs w:val="20"/>
        </w:rPr>
        <w:t xml:space="preserve">Pour les rémunérations ou gains versés à compter du </w:t>
      </w:r>
      <w:r w:rsidR="00BA02CF" w:rsidRPr="008D2881">
        <w:rPr>
          <w:rFonts w:ascii="Marianne" w:hAnsi="Marianne"/>
          <w:sz w:val="20"/>
          <w:szCs w:val="20"/>
        </w:rPr>
        <w:t>1er janvier 202</w:t>
      </w:r>
      <w:r w:rsidR="00684F4D">
        <w:rPr>
          <w:rFonts w:ascii="Marianne" w:hAnsi="Marianne"/>
          <w:sz w:val="20"/>
          <w:szCs w:val="20"/>
        </w:rPr>
        <w:t>6</w:t>
      </w:r>
      <w:r w:rsidRPr="008D2881">
        <w:rPr>
          <w:rFonts w:ascii="Marianne" w:hAnsi="Marianne"/>
          <w:sz w:val="20"/>
          <w:szCs w:val="20"/>
        </w:rPr>
        <w:t xml:space="preserve"> les valeurs mensuelles et journalières du plafond de la sécurité sociale </w:t>
      </w:r>
      <w:r w:rsidR="00BA02CF" w:rsidRPr="008D2881">
        <w:rPr>
          <w:rFonts w:ascii="Marianne" w:hAnsi="Marianne"/>
          <w:sz w:val="20"/>
          <w:szCs w:val="20"/>
        </w:rPr>
        <w:t>sont</w:t>
      </w:r>
      <w:r w:rsidRPr="008D2881">
        <w:rPr>
          <w:rFonts w:ascii="Marianne" w:hAnsi="Marianne"/>
          <w:sz w:val="20"/>
          <w:szCs w:val="20"/>
        </w:rPr>
        <w:t xml:space="preserve"> fixées à</w:t>
      </w:r>
      <w:r w:rsidRPr="008D2881">
        <w:rPr>
          <w:rFonts w:ascii="Calibri" w:hAnsi="Calibri" w:cs="Calibri"/>
          <w:sz w:val="20"/>
          <w:szCs w:val="20"/>
        </w:rPr>
        <w:t> </w:t>
      </w:r>
      <w:r w:rsidRPr="008D2881">
        <w:rPr>
          <w:rFonts w:ascii="Marianne" w:hAnsi="Marianne"/>
          <w:sz w:val="20"/>
          <w:szCs w:val="20"/>
        </w:rPr>
        <w:t>:</w:t>
      </w:r>
    </w:p>
    <w:p w14:paraId="06D66064" w14:textId="77777777" w:rsidR="00026AF7" w:rsidRPr="008D2881" w:rsidRDefault="00026AF7">
      <w:pPr>
        <w:pStyle w:val="Standard"/>
        <w:jc w:val="both"/>
        <w:rPr>
          <w:rFonts w:ascii="Marianne" w:hAnsi="Marianne" w:cs="Times New Roman"/>
          <w:sz w:val="20"/>
          <w:szCs w:val="20"/>
        </w:rPr>
      </w:pPr>
    </w:p>
    <w:p w14:paraId="693C8A1B" w14:textId="235E1B49" w:rsidR="00030C78" w:rsidRPr="008D2881" w:rsidRDefault="00684F4D">
      <w:pPr>
        <w:pStyle w:val="Standard"/>
        <w:numPr>
          <w:ilvl w:val="0"/>
          <w:numId w:val="1"/>
        </w:numPr>
        <w:jc w:val="both"/>
        <w:rPr>
          <w:rFonts w:ascii="Marianne" w:hAnsi="Marianne"/>
          <w:sz w:val="20"/>
          <w:szCs w:val="20"/>
        </w:rPr>
      </w:pPr>
      <w:r>
        <w:rPr>
          <w:rStyle w:val="prix"/>
          <w:rFonts w:ascii="Marianne" w:hAnsi="Marianne" w:cs="Times New Roman"/>
          <w:sz w:val="20"/>
          <w:szCs w:val="20"/>
        </w:rPr>
        <w:t>4</w:t>
      </w:r>
      <w:r w:rsidR="006D00F2" w:rsidRPr="008D2881">
        <w:rPr>
          <w:rStyle w:val="prix"/>
          <w:rFonts w:ascii="Calibri" w:hAnsi="Calibri" w:cs="Calibri"/>
          <w:sz w:val="20"/>
          <w:szCs w:val="20"/>
        </w:rPr>
        <w:t> </w:t>
      </w:r>
      <w:r>
        <w:rPr>
          <w:rStyle w:val="prix"/>
          <w:rFonts w:ascii="Marianne" w:hAnsi="Marianne" w:cs="Times New Roman"/>
          <w:sz w:val="20"/>
          <w:szCs w:val="20"/>
        </w:rPr>
        <w:t>005</w:t>
      </w:r>
      <w:r w:rsidR="006D00F2" w:rsidRPr="008D2881">
        <w:rPr>
          <w:rStyle w:val="prix"/>
          <w:rFonts w:ascii="Calibri" w:hAnsi="Calibri" w:cs="Calibri"/>
          <w:sz w:val="20"/>
          <w:szCs w:val="20"/>
        </w:rPr>
        <w:t> </w:t>
      </w:r>
      <w:r w:rsidR="006D00F2" w:rsidRPr="008D2881">
        <w:rPr>
          <w:rStyle w:val="prix"/>
          <w:rFonts w:ascii="Marianne" w:hAnsi="Marianne" w:cs="Marianne"/>
          <w:sz w:val="20"/>
          <w:szCs w:val="20"/>
        </w:rPr>
        <w:t>€</w:t>
      </w:r>
      <w:r w:rsidR="006D00F2" w:rsidRPr="008D2881">
        <w:rPr>
          <w:rFonts w:ascii="Marianne" w:hAnsi="Marianne" w:cs="Times New Roman"/>
          <w:sz w:val="20"/>
          <w:szCs w:val="20"/>
        </w:rPr>
        <w:t xml:space="preserve"> en valeur mensuelle</w:t>
      </w:r>
      <w:r w:rsidR="00BB4CAE" w:rsidRPr="008D2881">
        <w:rPr>
          <w:rFonts w:ascii="Marianne" w:hAnsi="Marianne" w:cs="Times New Roman"/>
          <w:sz w:val="20"/>
          <w:szCs w:val="20"/>
        </w:rPr>
        <w:t xml:space="preserve">, soit </w:t>
      </w:r>
      <w:r w:rsidR="00FA1145" w:rsidRPr="008D2881">
        <w:rPr>
          <w:rFonts w:ascii="Marianne" w:hAnsi="Marianne" w:cs="Times New Roman"/>
          <w:sz w:val="20"/>
          <w:szCs w:val="20"/>
        </w:rPr>
        <w:t>4</w:t>
      </w:r>
      <w:r>
        <w:rPr>
          <w:rFonts w:ascii="Marianne" w:hAnsi="Marianne" w:cs="Times New Roman"/>
          <w:sz w:val="20"/>
          <w:szCs w:val="20"/>
        </w:rPr>
        <w:t>8</w:t>
      </w:r>
      <w:r w:rsidR="00FA1145" w:rsidRPr="008D2881">
        <w:rPr>
          <w:rFonts w:ascii="Marianne" w:hAnsi="Marianne" w:cs="Times New Roman"/>
          <w:sz w:val="20"/>
          <w:szCs w:val="20"/>
        </w:rPr>
        <w:t xml:space="preserve"> </w:t>
      </w:r>
      <w:r>
        <w:rPr>
          <w:rFonts w:ascii="Marianne" w:hAnsi="Marianne" w:cs="Times New Roman"/>
          <w:sz w:val="20"/>
          <w:szCs w:val="20"/>
        </w:rPr>
        <w:t>060</w:t>
      </w:r>
      <w:r w:rsidR="00BB4CAE" w:rsidRPr="008D2881">
        <w:rPr>
          <w:rFonts w:ascii="Marianne" w:hAnsi="Marianne" w:cs="Times New Roman"/>
          <w:sz w:val="20"/>
          <w:szCs w:val="20"/>
        </w:rPr>
        <w:t xml:space="preserve"> € annuels</w:t>
      </w:r>
      <w:r w:rsidR="006D00F2" w:rsidRPr="008D2881">
        <w:rPr>
          <w:rFonts w:ascii="Marianne" w:hAnsi="Marianne" w:cs="Times New Roman"/>
          <w:sz w:val="20"/>
          <w:szCs w:val="20"/>
        </w:rPr>
        <w:t xml:space="preserve"> </w:t>
      </w:r>
    </w:p>
    <w:p w14:paraId="528B2D56" w14:textId="5A881E64" w:rsidR="00030C78" w:rsidRPr="008D2881" w:rsidRDefault="00BA02CF">
      <w:pPr>
        <w:pStyle w:val="Standard"/>
        <w:numPr>
          <w:ilvl w:val="0"/>
          <w:numId w:val="1"/>
        </w:numPr>
        <w:jc w:val="both"/>
        <w:rPr>
          <w:rFonts w:ascii="Marianne" w:hAnsi="Marianne"/>
          <w:sz w:val="20"/>
          <w:szCs w:val="20"/>
        </w:rPr>
      </w:pPr>
      <w:r w:rsidRPr="008D2881">
        <w:rPr>
          <w:rStyle w:val="prix"/>
          <w:rFonts w:ascii="Marianne" w:hAnsi="Marianne" w:cs="Times New Roman"/>
          <w:sz w:val="20"/>
          <w:szCs w:val="20"/>
        </w:rPr>
        <w:t>2</w:t>
      </w:r>
      <w:r w:rsidR="00684F4D">
        <w:rPr>
          <w:rStyle w:val="prix"/>
          <w:rFonts w:ascii="Marianne" w:hAnsi="Marianne" w:cs="Times New Roman"/>
          <w:sz w:val="20"/>
          <w:szCs w:val="20"/>
        </w:rPr>
        <w:t>20</w:t>
      </w:r>
      <w:r w:rsidR="006D00F2" w:rsidRPr="008D2881">
        <w:rPr>
          <w:rStyle w:val="prix"/>
          <w:rFonts w:ascii="Calibri" w:hAnsi="Calibri" w:cs="Calibri"/>
          <w:sz w:val="20"/>
          <w:szCs w:val="20"/>
        </w:rPr>
        <w:t> </w:t>
      </w:r>
      <w:r w:rsidR="006D00F2" w:rsidRPr="008D2881">
        <w:rPr>
          <w:rStyle w:val="prix"/>
          <w:rFonts w:ascii="Marianne" w:hAnsi="Marianne" w:cs="Marianne"/>
          <w:sz w:val="20"/>
          <w:szCs w:val="20"/>
        </w:rPr>
        <w:t>€</w:t>
      </w:r>
      <w:r w:rsidR="006D00F2" w:rsidRPr="008D2881">
        <w:rPr>
          <w:rFonts w:ascii="Marianne" w:hAnsi="Marianne" w:cs="Times New Roman"/>
          <w:sz w:val="20"/>
          <w:szCs w:val="20"/>
        </w:rPr>
        <w:t xml:space="preserve"> en valeur journalière </w:t>
      </w:r>
    </w:p>
    <w:p w14:paraId="40571BED" w14:textId="77777777" w:rsidR="00030536" w:rsidRPr="00781781" w:rsidRDefault="00030536" w:rsidP="00030536">
      <w:pPr>
        <w:pStyle w:val="Standard"/>
        <w:jc w:val="both"/>
        <w:rPr>
          <w:rFonts w:ascii="Marianne" w:hAnsi="Marianne"/>
          <w:sz w:val="18"/>
        </w:rPr>
      </w:pPr>
    </w:p>
    <w:p w14:paraId="68D72B36" w14:textId="77777777" w:rsidR="00030C78" w:rsidRPr="00781781" w:rsidRDefault="006D00F2" w:rsidP="00781781">
      <w:pPr>
        <w:pStyle w:val="Standard"/>
        <w:keepNext/>
        <w:keepLines/>
        <w:jc w:val="both"/>
        <w:rPr>
          <w:rFonts w:ascii="Marianne" w:hAnsi="Marianne"/>
          <w:b/>
          <w:sz w:val="18"/>
          <w:u w:val="single"/>
        </w:rPr>
      </w:pPr>
      <w:bookmarkStart w:id="3" w:name="_Hlk156814659"/>
      <w:r w:rsidRPr="00781781">
        <w:rPr>
          <w:rFonts w:ascii="Marianne" w:hAnsi="Marianne"/>
          <w:b/>
          <w:sz w:val="18"/>
          <w:u w:val="single"/>
        </w:rPr>
        <w:t>Plafond horaire de la sécurité sociale</w:t>
      </w:r>
      <w:r w:rsidRPr="00781781">
        <w:rPr>
          <w:rFonts w:ascii="Calibri" w:hAnsi="Calibri" w:cs="Calibri"/>
          <w:b/>
          <w:sz w:val="18"/>
          <w:u w:val="single"/>
        </w:rPr>
        <w:t> </w:t>
      </w:r>
      <w:r w:rsidRPr="00781781">
        <w:rPr>
          <w:rFonts w:ascii="Marianne" w:hAnsi="Marianne"/>
          <w:b/>
          <w:sz w:val="18"/>
          <w:u w:val="single"/>
        </w:rPr>
        <w:t>pour les stagiaires</w:t>
      </w:r>
    </w:p>
    <w:bookmarkEnd w:id="3"/>
    <w:p w14:paraId="21A1A7D6" w14:textId="77777777" w:rsidR="00030C78" w:rsidRPr="00781781" w:rsidRDefault="00030C78" w:rsidP="00781781">
      <w:pPr>
        <w:pStyle w:val="Standard"/>
        <w:keepNext/>
        <w:keepLines/>
        <w:jc w:val="both"/>
        <w:rPr>
          <w:rFonts w:ascii="Marianne" w:hAnsi="Marianne"/>
          <w:b/>
          <w:sz w:val="18"/>
          <w:u w:val="single"/>
        </w:rPr>
      </w:pPr>
    </w:p>
    <w:p w14:paraId="51B081D3" w14:textId="77777777" w:rsidR="00030C78" w:rsidRPr="008D2881" w:rsidRDefault="006D00F2" w:rsidP="00781781">
      <w:pPr>
        <w:keepNext/>
        <w:keepLines/>
        <w:shd w:val="clear" w:color="auto" w:fill="FFFFFF"/>
        <w:suppressAutoHyphens w:val="0"/>
        <w:spacing w:before="100" w:after="100"/>
        <w:jc w:val="both"/>
        <w:textAlignment w:val="auto"/>
        <w:rPr>
          <w:rFonts w:ascii="Marianne" w:hAnsi="Marianne"/>
          <w:sz w:val="20"/>
          <w:szCs w:val="20"/>
        </w:rPr>
      </w:pPr>
      <w:r w:rsidRPr="008D2881">
        <w:rPr>
          <w:rFonts w:ascii="Marianne" w:eastAsia="Times New Roman" w:hAnsi="Marianne" w:cs="Times New Roman"/>
          <w:kern w:val="0"/>
          <w:sz w:val="20"/>
          <w:szCs w:val="20"/>
          <w:lang w:eastAsia="fr-FR" w:bidi="ar-SA"/>
        </w:rPr>
        <w:t>L’</w:t>
      </w:r>
      <w:r w:rsidRPr="008D2881">
        <w:rPr>
          <w:rFonts w:ascii="Marianne" w:hAnsi="Marianne" w:cs="Times New Roman"/>
          <w:sz w:val="20"/>
          <w:szCs w:val="20"/>
        </w:rPr>
        <w:t>indemnité de stage</w:t>
      </w:r>
      <w:r w:rsidRPr="008D2881">
        <w:rPr>
          <w:rFonts w:ascii="Marianne" w:eastAsia="Times New Roman" w:hAnsi="Marianne" w:cs="Times New Roman"/>
          <w:kern w:val="0"/>
          <w:sz w:val="20"/>
          <w:szCs w:val="20"/>
          <w:lang w:eastAsia="fr-FR" w:bidi="ar-SA"/>
        </w:rPr>
        <w:t xml:space="preserve"> est versée chaque mois et est due à compter du premier jour du premier mois de la période de stage.</w:t>
      </w:r>
    </w:p>
    <w:p w14:paraId="7B71679F" w14:textId="77777777" w:rsidR="00030C78" w:rsidRPr="008D2881" w:rsidRDefault="006D00F2" w:rsidP="00781781">
      <w:pPr>
        <w:keepNext/>
        <w:keepLines/>
        <w:shd w:val="clear" w:color="auto" w:fill="FFFFFF"/>
        <w:suppressAutoHyphens w:val="0"/>
        <w:spacing w:before="100" w:after="100"/>
        <w:jc w:val="both"/>
        <w:textAlignment w:val="auto"/>
        <w:rPr>
          <w:rFonts w:ascii="Marianne" w:hAnsi="Marianne"/>
          <w:sz w:val="20"/>
          <w:szCs w:val="20"/>
        </w:rPr>
      </w:pPr>
      <w:r w:rsidRPr="008D2881">
        <w:rPr>
          <w:rFonts w:ascii="Marianne" w:eastAsia="Times New Roman" w:hAnsi="Marianne" w:cs="Times New Roman"/>
          <w:kern w:val="0"/>
          <w:sz w:val="20"/>
          <w:szCs w:val="20"/>
          <w:lang w:eastAsia="fr-FR" w:bidi="ar-SA"/>
        </w:rPr>
        <w:t xml:space="preserve">Le montant minimum de la gratification est de </w:t>
      </w:r>
      <w:r w:rsidRPr="008D2881">
        <w:rPr>
          <w:rFonts w:ascii="Marianne" w:eastAsia="Times New Roman" w:hAnsi="Marianne" w:cs="Times New Roman"/>
          <w:kern w:val="0"/>
          <w:sz w:val="20"/>
          <w:szCs w:val="20"/>
          <w:u w:val="single"/>
          <w:lang w:eastAsia="fr-FR" w:bidi="ar-SA"/>
        </w:rPr>
        <w:t xml:space="preserve">15 % du </w:t>
      </w:r>
      <w:r w:rsidRPr="008D2881">
        <w:rPr>
          <w:rFonts w:ascii="Marianne" w:hAnsi="Marianne" w:cs="Times New Roman"/>
          <w:sz w:val="20"/>
          <w:szCs w:val="20"/>
          <w:u w:val="single"/>
        </w:rPr>
        <w:t>plafond horaire de la Sécurité Sociale</w:t>
      </w:r>
      <w:r w:rsidRPr="008D2881">
        <w:rPr>
          <w:rFonts w:ascii="Marianne" w:hAnsi="Marianne" w:cs="Times New Roman"/>
          <w:sz w:val="20"/>
          <w:szCs w:val="20"/>
        </w:rPr>
        <w:t>.</w:t>
      </w:r>
    </w:p>
    <w:p w14:paraId="6B80CC57" w14:textId="24370D60" w:rsidR="003D7DF5" w:rsidRPr="008D2881" w:rsidRDefault="00354168">
      <w:pPr>
        <w:shd w:val="clear" w:color="auto" w:fill="FFFFFF"/>
        <w:suppressAutoHyphens w:val="0"/>
        <w:spacing w:before="100" w:after="100"/>
        <w:jc w:val="both"/>
        <w:textAlignment w:val="auto"/>
        <w:rPr>
          <w:rFonts w:ascii="Marianne" w:eastAsia="Times New Roman" w:hAnsi="Marianne" w:cs="Times New Roman"/>
          <w:kern w:val="0"/>
          <w:sz w:val="20"/>
          <w:szCs w:val="20"/>
          <w:lang w:eastAsia="fr-FR" w:bidi="ar-SA"/>
        </w:rPr>
      </w:pPr>
      <w:r>
        <w:rPr>
          <w:rFonts w:ascii="Marianne" w:eastAsia="Times New Roman" w:hAnsi="Marianne" w:cs="Times New Roman"/>
          <w:kern w:val="0"/>
          <w:sz w:val="20"/>
          <w:szCs w:val="20"/>
          <w:lang w:eastAsia="fr-FR" w:bidi="ar-SA"/>
        </w:rPr>
        <w:t xml:space="preserve">Depuis </w:t>
      </w:r>
      <w:r w:rsidR="005C70E3" w:rsidRPr="008D2881">
        <w:rPr>
          <w:rFonts w:ascii="Marianne" w:eastAsia="Times New Roman" w:hAnsi="Marianne" w:cs="Times New Roman"/>
          <w:kern w:val="0"/>
          <w:sz w:val="20"/>
          <w:szCs w:val="20"/>
          <w:lang w:eastAsia="fr-FR" w:bidi="ar-SA"/>
        </w:rPr>
        <w:t>202</w:t>
      </w:r>
      <w:r w:rsidR="00FA1145" w:rsidRPr="008D2881">
        <w:rPr>
          <w:rFonts w:ascii="Marianne" w:eastAsia="Times New Roman" w:hAnsi="Marianne" w:cs="Times New Roman"/>
          <w:kern w:val="0"/>
          <w:sz w:val="20"/>
          <w:szCs w:val="20"/>
          <w:lang w:eastAsia="fr-FR" w:bidi="ar-SA"/>
        </w:rPr>
        <w:t>4</w:t>
      </w:r>
      <w:r w:rsidR="006D00F2" w:rsidRPr="008D2881">
        <w:rPr>
          <w:rFonts w:ascii="Marianne" w:eastAsia="Times New Roman" w:hAnsi="Marianne" w:cs="Times New Roman"/>
          <w:kern w:val="0"/>
          <w:sz w:val="20"/>
          <w:szCs w:val="20"/>
          <w:lang w:eastAsia="fr-FR" w:bidi="ar-SA"/>
        </w:rPr>
        <w:t xml:space="preserve">, le montant du plafond horaire de la Sécurité sociale </w:t>
      </w:r>
      <w:r w:rsidR="005C70E3" w:rsidRPr="008D2881">
        <w:rPr>
          <w:rFonts w:ascii="Marianne" w:eastAsia="Times New Roman" w:hAnsi="Marianne" w:cs="Times New Roman"/>
          <w:kern w:val="0"/>
          <w:sz w:val="20"/>
          <w:szCs w:val="20"/>
          <w:lang w:eastAsia="fr-FR" w:bidi="ar-SA"/>
        </w:rPr>
        <w:t xml:space="preserve">est relevé à </w:t>
      </w:r>
      <w:r w:rsidR="00205190">
        <w:rPr>
          <w:rFonts w:ascii="Marianne" w:eastAsia="Times New Roman" w:hAnsi="Marianne" w:cs="Times New Roman"/>
          <w:kern w:val="0"/>
          <w:sz w:val="20"/>
          <w:szCs w:val="20"/>
          <w:lang w:eastAsia="fr-FR" w:bidi="ar-SA"/>
        </w:rPr>
        <w:t>30</w:t>
      </w:r>
      <w:r w:rsidR="005C70E3" w:rsidRPr="008D2881">
        <w:rPr>
          <w:rFonts w:ascii="Marianne" w:eastAsia="Times New Roman" w:hAnsi="Marianne" w:cs="Times New Roman"/>
          <w:kern w:val="0"/>
          <w:sz w:val="20"/>
          <w:szCs w:val="20"/>
          <w:lang w:eastAsia="fr-FR" w:bidi="ar-SA"/>
        </w:rPr>
        <w:t xml:space="preserve"> €</w:t>
      </w:r>
      <w:r w:rsidR="006D00F2" w:rsidRPr="008D2881">
        <w:rPr>
          <w:rFonts w:ascii="Marianne" w:eastAsia="Times New Roman" w:hAnsi="Marianne" w:cs="Times New Roman"/>
          <w:kern w:val="0"/>
          <w:sz w:val="20"/>
          <w:szCs w:val="20"/>
          <w:lang w:eastAsia="fr-FR" w:bidi="ar-SA"/>
        </w:rPr>
        <w:t xml:space="preserve">. La gratification minimale par heure de stage </w:t>
      </w:r>
      <w:r w:rsidR="005C70E3" w:rsidRPr="008D2881">
        <w:rPr>
          <w:rFonts w:ascii="Marianne" w:eastAsia="Times New Roman" w:hAnsi="Marianne" w:cs="Times New Roman"/>
          <w:kern w:val="0"/>
          <w:sz w:val="20"/>
          <w:szCs w:val="20"/>
          <w:lang w:eastAsia="fr-FR" w:bidi="ar-SA"/>
        </w:rPr>
        <w:t>passe donc à 4,</w:t>
      </w:r>
      <w:r w:rsidR="00205190">
        <w:rPr>
          <w:rFonts w:ascii="Marianne" w:eastAsia="Times New Roman" w:hAnsi="Marianne" w:cs="Times New Roman"/>
          <w:kern w:val="0"/>
          <w:sz w:val="20"/>
          <w:szCs w:val="20"/>
          <w:lang w:eastAsia="fr-FR" w:bidi="ar-SA"/>
        </w:rPr>
        <w:t>50</w:t>
      </w:r>
      <w:r w:rsidR="006D00F2" w:rsidRPr="008D2881">
        <w:rPr>
          <w:rFonts w:ascii="Marianne" w:eastAsia="Times New Roman" w:hAnsi="Marianne" w:cs="Times New Roman"/>
          <w:kern w:val="0"/>
          <w:sz w:val="20"/>
          <w:szCs w:val="20"/>
          <w:lang w:eastAsia="fr-FR" w:bidi="ar-SA"/>
        </w:rPr>
        <w:t xml:space="preserve"> euros (</w:t>
      </w:r>
      <w:r w:rsidR="00205190">
        <w:rPr>
          <w:rFonts w:ascii="Marianne" w:eastAsia="Times New Roman" w:hAnsi="Marianne" w:cs="Times New Roman"/>
          <w:kern w:val="0"/>
          <w:sz w:val="20"/>
          <w:szCs w:val="20"/>
          <w:lang w:eastAsia="fr-FR" w:bidi="ar-SA"/>
        </w:rPr>
        <w:t>30</w:t>
      </w:r>
      <w:r w:rsidR="006D00F2" w:rsidRPr="008D2881">
        <w:rPr>
          <w:rFonts w:ascii="Marianne" w:eastAsia="Times New Roman" w:hAnsi="Marianne" w:cs="Times New Roman"/>
          <w:kern w:val="0"/>
          <w:sz w:val="20"/>
          <w:szCs w:val="20"/>
          <w:lang w:eastAsia="fr-FR" w:bidi="ar-SA"/>
        </w:rPr>
        <w:t xml:space="preserve"> x 15 %) </w:t>
      </w:r>
      <w:r w:rsidR="005C70E3" w:rsidRPr="008D2881">
        <w:rPr>
          <w:rFonts w:ascii="Marianne" w:eastAsia="Times New Roman" w:hAnsi="Marianne" w:cs="Times New Roman"/>
          <w:kern w:val="0"/>
          <w:sz w:val="20"/>
          <w:szCs w:val="20"/>
          <w:lang w:eastAsia="fr-FR" w:bidi="ar-SA"/>
        </w:rPr>
        <w:t>à compter du 1</w:t>
      </w:r>
      <w:r w:rsidR="005C70E3" w:rsidRPr="008D2881">
        <w:rPr>
          <w:rFonts w:ascii="Marianne" w:eastAsia="Times New Roman" w:hAnsi="Marianne" w:cs="Times New Roman"/>
          <w:kern w:val="0"/>
          <w:sz w:val="20"/>
          <w:szCs w:val="20"/>
          <w:vertAlign w:val="superscript"/>
          <w:lang w:eastAsia="fr-FR" w:bidi="ar-SA"/>
        </w:rPr>
        <w:t>er</w:t>
      </w:r>
      <w:r w:rsidR="005C70E3" w:rsidRPr="008D2881">
        <w:rPr>
          <w:rFonts w:ascii="Marianne" w:eastAsia="Times New Roman" w:hAnsi="Marianne" w:cs="Times New Roman"/>
          <w:kern w:val="0"/>
          <w:sz w:val="20"/>
          <w:szCs w:val="20"/>
          <w:lang w:eastAsia="fr-FR" w:bidi="ar-SA"/>
        </w:rPr>
        <w:t xml:space="preserve"> janvier </w:t>
      </w:r>
      <w:r w:rsidRPr="008D2881">
        <w:rPr>
          <w:rFonts w:ascii="Marianne" w:eastAsia="Times New Roman" w:hAnsi="Marianne" w:cs="Times New Roman"/>
          <w:kern w:val="0"/>
          <w:sz w:val="20"/>
          <w:szCs w:val="20"/>
          <w:lang w:eastAsia="fr-FR" w:bidi="ar-SA"/>
        </w:rPr>
        <w:t>202</w:t>
      </w:r>
      <w:r>
        <w:rPr>
          <w:rFonts w:ascii="Marianne" w:eastAsia="Times New Roman" w:hAnsi="Marianne" w:cs="Times New Roman"/>
          <w:kern w:val="0"/>
          <w:sz w:val="20"/>
          <w:szCs w:val="20"/>
          <w:lang w:eastAsia="fr-FR" w:bidi="ar-SA"/>
        </w:rPr>
        <w:t>6</w:t>
      </w:r>
      <w:r w:rsidR="006D00F2" w:rsidRPr="008D2881">
        <w:rPr>
          <w:rFonts w:ascii="Marianne" w:eastAsia="Times New Roman" w:hAnsi="Marianne" w:cs="Times New Roman"/>
          <w:kern w:val="0"/>
          <w:sz w:val="20"/>
          <w:szCs w:val="20"/>
          <w:lang w:eastAsia="fr-FR" w:bidi="ar-SA"/>
        </w:rPr>
        <w:t>.</w:t>
      </w:r>
    </w:p>
    <w:p w14:paraId="472C2821" w14:textId="6F08DA10" w:rsidR="00030C78" w:rsidRPr="008D2881" w:rsidRDefault="006D00F2">
      <w:pPr>
        <w:shd w:val="clear" w:color="auto" w:fill="FFFFFF"/>
        <w:suppressAutoHyphens w:val="0"/>
        <w:spacing w:before="100" w:after="100"/>
        <w:jc w:val="both"/>
        <w:textAlignment w:val="auto"/>
        <w:rPr>
          <w:rFonts w:ascii="Marianne" w:hAnsi="Marianne"/>
          <w:sz w:val="20"/>
          <w:szCs w:val="20"/>
        </w:rPr>
      </w:pPr>
      <w:r w:rsidRPr="008D2881">
        <w:rPr>
          <w:rFonts w:ascii="Marianne" w:hAnsi="Marianne" w:cs="Times New Roman"/>
          <w:sz w:val="20"/>
          <w:szCs w:val="20"/>
        </w:rPr>
        <w:t xml:space="preserve">Si le montant horaire de la gratification ne dépasse pas </w:t>
      </w:r>
      <w:r w:rsidR="005C70E3" w:rsidRPr="008D2881">
        <w:rPr>
          <w:rFonts w:ascii="Marianne" w:hAnsi="Marianne" w:cs="Times New Roman"/>
          <w:sz w:val="20"/>
          <w:szCs w:val="20"/>
        </w:rPr>
        <w:t>4</w:t>
      </w:r>
      <w:r w:rsidRPr="008D2881">
        <w:rPr>
          <w:rStyle w:val="prix"/>
          <w:rFonts w:ascii="Marianne" w:hAnsi="Marianne" w:cs="Times New Roman"/>
          <w:sz w:val="20"/>
          <w:szCs w:val="20"/>
        </w:rPr>
        <w:t>,</w:t>
      </w:r>
      <w:r w:rsidR="00205190">
        <w:rPr>
          <w:rStyle w:val="prix"/>
          <w:rFonts w:ascii="Marianne" w:hAnsi="Marianne" w:cs="Times New Roman"/>
          <w:sz w:val="20"/>
          <w:szCs w:val="20"/>
        </w:rPr>
        <w:t>50</w:t>
      </w:r>
      <w:r w:rsidRPr="008D2881">
        <w:rPr>
          <w:rStyle w:val="prix"/>
          <w:rFonts w:ascii="Calibri" w:hAnsi="Calibri" w:cs="Calibri"/>
          <w:sz w:val="20"/>
          <w:szCs w:val="20"/>
        </w:rPr>
        <w:t> </w:t>
      </w:r>
      <w:r w:rsidRPr="008D2881">
        <w:rPr>
          <w:rStyle w:val="prix"/>
          <w:rFonts w:ascii="Marianne" w:hAnsi="Marianne" w:cs="Marianne"/>
          <w:sz w:val="20"/>
          <w:szCs w:val="20"/>
        </w:rPr>
        <w:t>€</w:t>
      </w:r>
      <w:r w:rsidRPr="008D2881">
        <w:rPr>
          <w:rFonts w:ascii="Marianne" w:hAnsi="Marianne" w:cs="Times New Roman"/>
          <w:sz w:val="20"/>
          <w:szCs w:val="20"/>
        </w:rPr>
        <w:t xml:space="preserve">, </w:t>
      </w:r>
      <w:r w:rsidR="005C70E3" w:rsidRPr="008D2881">
        <w:rPr>
          <w:rFonts w:ascii="Marianne" w:hAnsi="Marianne" w:cs="Times New Roman"/>
          <w:sz w:val="20"/>
          <w:szCs w:val="20"/>
        </w:rPr>
        <w:t>celle-ci est exonérée</w:t>
      </w:r>
      <w:r w:rsidRPr="008D2881">
        <w:rPr>
          <w:rFonts w:ascii="Marianne" w:hAnsi="Marianne" w:cs="Times New Roman"/>
          <w:sz w:val="20"/>
          <w:szCs w:val="20"/>
        </w:rPr>
        <w:t xml:space="preserve"> charges (la CSG et la CRDS ne sont pas dues).</w:t>
      </w:r>
    </w:p>
    <w:p w14:paraId="040C6404" w14:textId="144FF2FB" w:rsidR="00030C78" w:rsidRPr="008D2881" w:rsidRDefault="006D00F2">
      <w:pPr>
        <w:shd w:val="clear" w:color="auto" w:fill="FFFFFF"/>
        <w:suppressAutoHyphens w:val="0"/>
        <w:spacing w:before="100" w:after="100"/>
        <w:jc w:val="both"/>
        <w:textAlignment w:val="auto"/>
        <w:rPr>
          <w:rFonts w:ascii="Marianne" w:hAnsi="Marianne"/>
          <w:sz w:val="20"/>
          <w:szCs w:val="20"/>
        </w:rPr>
      </w:pPr>
      <w:r w:rsidRPr="008D2881">
        <w:rPr>
          <w:rFonts w:ascii="Marianne" w:hAnsi="Marianne" w:cs="Times New Roman"/>
          <w:sz w:val="20"/>
          <w:szCs w:val="20"/>
        </w:rPr>
        <w:t xml:space="preserve">Une gratification conventionnelle supérieure à </w:t>
      </w:r>
      <w:r w:rsidR="005C70E3" w:rsidRPr="008D2881">
        <w:rPr>
          <w:rStyle w:val="prix"/>
          <w:rFonts w:ascii="Marianne" w:hAnsi="Marianne" w:cs="Times New Roman"/>
          <w:sz w:val="20"/>
          <w:szCs w:val="20"/>
        </w:rPr>
        <w:t>4,</w:t>
      </w:r>
      <w:r w:rsidR="00205190">
        <w:rPr>
          <w:rStyle w:val="prix"/>
          <w:rFonts w:ascii="Marianne" w:hAnsi="Marianne" w:cs="Times New Roman"/>
          <w:sz w:val="20"/>
          <w:szCs w:val="20"/>
        </w:rPr>
        <w:t>50</w:t>
      </w:r>
      <w:r w:rsidR="005C70E3" w:rsidRPr="008D2881">
        <w:rPr>
          <w:rStyle w:val="prix"/>
          <w:rFonts w:ascii="Marianne" w:hAnsi="Marianne" w:cs="Times New Roman"/>
          <w:sz w:val="20"/>
          <w:szCs w:val="20"/>
        </w:rPr>
        <w:t xml:space="preserve"> </w:t>
      </w:r>
      <w:r w:rsidRPr="008D2881">
        <w:rPr>
          <w:rStyle w:val="prix"/>
          <w:rFonts w:ascii="Marianne" w:hAnsi="Marianne" w:cs="Marianne"/>
          <w:sz w:val="20"/>
          <w:szCs w:val="20"/>
        </w:rPr>
        <w:t>€</w:t>
      </w:r>
      <w:r w:rsidRPr="008D2881">
        <w:rPr>
          <w:rFonts w:ascii="Marianne" w:hAnsi="Marianne" w:cs="Times New Roman"/>
          <w:sz w:val="20"/>
          <w:szCs w:val="20"/>
        </w:rPr>
        <w:t xml:space="preserve"> est en revanche soumise à cotisations et contributions sociales.</w:t>
      </w:r>
    </w:p>
    <w:p w14:paraId="6A65A1C0" w14:textId="77777777" w:rsidR="00827799" w:rsidRPr="00781781" w:rsidRDefault="00827799">
      <w:pPr>
        <w:shd w:val="clear" w:color="auto" w:fill="FFFFFF"/>
        <w:suppressAutoHyphens w:val="0"/>
        <w:spacing w:before="100" w:after="100"/>
        <w:jc w:val="both"/>
        <w:textAlignment w:val="auto"/>
        <w:rPr>
          <w:rFonts w:ascii="Marianne" w:hAnsi="Marianne" w:cs="Times New Roman"/>
          <w:sz w:val="18"/>
        </w:rPr>
      </w:pPr>
    </w:p>
    <w:p w14:paraId="57FB3AB6" w14:textId="77777777" w:rsidR="00030C78" w:rsidRPr="00781781" w:rsidRDefault="004218B9">
      <w:pPr>
        <w:pStyle w:val="Standard"/>
        <w:jc w:val="both"/>
        <w:rPr>
          <w:rFonts w:ascii="Marianne" w:hAnsi="Marianne" w:cs="Times New Roman"/>
          <w:sz w:val="18"/>
        </w:rPr>
      </w:pPr>
      <w:bookmarkStart w:id="4" w:name="_Hlk156814998"/>
      <w:r w:rsidRPr="00781781">
        <w:rPr>
          <w:rFonts w:ascii="Marianne" w:hAnsi="Marianne"/>
          <w:b/>
          <w:sz w:val="18"/>
          <w:u w:val="single"/>
        </w:rPr>
        <w:t>SMIC horaire</w:t>
      </w:r>
    </w:p>
    <w:bookmarkEnd w:id="4"/>
    <w:p w14:paraId="5C082A89" w14:textId="0B4A8196" w:rsidR="00E303A3" w:rsidRPr="008D2881" w:rsidRDefault="002A2AE0" w:rsidP="00E303A3">
      <w:pPr>
        <w:pStyle w:val="NormalWeb"/>
        <w:jc w:val="both"/>
        <w:rPr>
          <w:rFonts w:ascii="Marianne" w:hAnsi="Marianne"/>
          <w:sz w:val="20"/>
          <w:szCs w:val="20"/>
        </w:rPr>
      </w:pPr>
      <w:r w:rsidRPr="008D2881">
        <w:rPr>
          <w:rFonts w:ascii="Marianne" w:hAnsi="Marianne"/>
          <w:sz w:val="20"/>
          <w:szCs w:val="20"/>
        </w:rPr>
        <w:t>L</w:t>
      </w:r>
      <w:r w:rsidR="004218B9" w:rsidRPr="008D2881">
        <w:rPr>
          <w:rFonts w:ascii="Marianne" w:hAnsi="Marianne"/>
          <w:sz w:val="20"/>
          <w:szCs w:val="20"/>
        </w:rPr>
        <w:t>e salaire minimum interprofessionnel de croissance (Smic) a été revalorisé</w:t>
      </w:r>
      <w:r w:rsidRPr="008D2881">
        <w:rPr>
          <w:rFonts w:ascii="Marianne" w:hAnsi="Marianne"/>
          <w:sz w:val="20"/>
          <w:szCs w:val="20"/>
        </w:rPr>
        <w:t xml:space="preserve"> </w:t>
      </w:r>
      <w:proofErr w:type="gramStart"/>
      <w:r w:rsidR="009C1616" w:rsidRPr="008D2881">
        <w:rPr>
          <w:rFonts w:ascii="Marianne" w:hAnsi="Marianne"/>
          <w:sz w:val="20"/>
          <w:szCs w:val="20"/>
        </w:rPr>
        <w:t xml:space="preserve">au </w:t>
      </w:r>
      <w:r w:rsidR="00684F4D">
        <w:rPr>
          <w:rFonts w:ascii="Marianne" w:hAnsi="Marianne"/>
          <w:sz w:val="20"/>
          <w:szCs w:val="20"/>
        </w:rPr>
        <w:t xml:space="preserve"> 1</w:t>
      </w:r>
      <w:proofErr w:type="gramEnd"/>
      <w:r w:rsidR="00684F4D" w:rsidRPr="00B46614">
        <w:rPr>
          <w:rFonts w:ascii="Marianne" w:hAnsi="Marianne"/>
          <w:sz w:val="20"/>
          <w:szCs w:val="20"/>
          <w:vertAlign w:val="superscript"/>
        </w:rPr>
        <w:t>er</w:t>
      </w:r>
      <w:r w:rsidR="00684F4D">
        <w:rPr>
          <w:rFonts w:ascii="Marianne" w:hAnsi="Marianne"/>
          <w:sz w:val="20"/>
          <w:szCs w:val="20"/>
        </w:rPr>
        <w:t xml:space="preserve"> janvier 2026 </w:t>
      </w:r>
      <w:r w:rsidR="009C1616" w:rsidRPr="008D2881">
        <w:rPr>
          <w:rFonts w:ascii="Marianne" w:hAnsi="Marianne"/>
          <w:sz w:val="20"/>
          <w:szCs w:val="20"/>
        </w:rPr>
        <w:t>:</w:t>
      </w:r>
    </w:p>
    <w:tbl>
      <w:tblPr>
        <w:tblStyle w:val="Grilledutableau"/>
        <w:tblW w:w="5929" w:type="dxa"/>
        <w:tblLook w:val="04A0" w:firstRow="1" w:lastRow="0" w:firstColumn="1" w:lastColumn="0" w:noHBand="0" w:noVBand="1"/>
      </w:tblPr>
      <w:tblGrid>
        <w:gridCol w:w="1941"/>
        <w:gridCol w:w="1994"/>
        <w:gridCol w:w="1994"/>
      </w:tblGrid>
      <w:tr w:rsidR="00354168" w:rsidRPr="002A2AE0" w14:paraId="6879A9E1" w14:textId="6D4222C2" w:rsidTr="00B46614">
        <w:trPr>
          <w:trHeight w:val="264"/>
        </w:trPr>
        <w:tc>
          <w:tcPr>
            <w:tcW w:w="1941" w:type="dxa"/>
            <w:noWrap/>
            <w:hideMark/>
          </w:tcPr>
          <w:p w14:paraId="4054C27B" w14:textId="77777777" w:rsidR="00354168" w:rsidRPr="002A2AE0" w:rsidRDefault="00354168" w:rsidP="0009741F">
            <w:pPr>
              <w:pStyle w:val="NormalWeb"/>
              <w:jc w:val="both"/>
              <w:rPr>
                <w:rFonts w:ascii="Marianne" w:hAnsi="Marianne"/>
                <w:b/>
                <w:bCs/>
                <w:sz w:val="18"/>
              </w:rPr>
            </w:pPr>
            <w:r w:rsidRPr="002A2AE0">
              <w:rPr>
                <w:rFonts w:ascii="Calibri" w:hAnsi="Calibri" w:cs="Calibri"/>
                <w:b/>
                <w:bCs/>
                <w:sz w:val="18"/>
              </w:rPr>
              <w:t> </w:t>
            </w:r>
          </w:p>
        </w:tc>
        <w:tc>
          <w:tcPr>
            <w:tcW w:w="1994" w:type="dxa"/>
          </w:tcPr>
          <w:p w14:paraId="7B781EDF" w14:textId="52E6FB05" w:rsidR="00354168" w:rsidRDefault="00354168" w:rsidP="0009741F">
            <w:pPr>
              <w:pStyle w:val="NormalWeb"/>
              <w:jc w:val="center"/>
              <w:rPr>
                <w:rFonts w:ascii="Marianne" w:hAnsi="Marianne"/>
                <w:b/>
                <w:bCs/>
                <w:sz w:val="18"/>
              </w:rPr>
            </w:pPr>
            <w:r>
              <w:rPr>
                <w:rFonts w:ascii="Marianne" w:hAnsi="Marianne"/>
                <w:b/>
                <w:bCs/>
                <w:sz w:val="18"/>
              </w:rPr>
              <w:t>1</w:t>
            </w:r>
            <w:r w:rsidRPr="00AC2059">
              <w:rPr>
                <w:rFonts w:ascii="Marianne" w:hAnsi="Marianne"/>
                <w:b/>
                <w:bCs/>
                <w:sz w:val="18"/>
                <w:vertAlign w:val="superscript"/>
              </w:rPr>
              <w:t>er</w:t>
            </w:r>
            <w:r>
              <w:rPr>
                <w:rFonts w:ascii="Marianne" w:hAnsi="Marianne"/>
                <w:b/>
                <w:bCs/>
                <w:sz w:val="18"/>
              </w:rPr>
              <w:t xml:space="preserve"> novembre 2024</w:t>
            </w:r>
          </w:p>
        </w:tc>
        <w:tc>
          <w:tcPr>
            <w:tcW w:w="1994" w:type="dxa"/>
          </w:tcPr>
          <w:p w14:paraId="5D9CA7FB" w14:textId="57A185F2" w:rsidR="00354168" w:rsidRDefault="00354168" w:rsidP="0009741F">
            <w:pPr>
              <w:pStyle w:val="NormalWeb"/>
              <w:jc w:val="center"/>
              <w:rPr>
                <w:rFonts w:ascii="Marianne" w:hAnsi="Marianne"/>
                <w:b/>
                <w:bCs/>
                <w:sz w:val="18"/>
              </w:rPr>
            </w:pPr>
            <w:r>
              <w:rPr>
                <w:rFonts w:ascii="Marianne" w:hAnsi="Marianne"/>
                <w:b/>
                <w:bCs/>
                <w:sz w:val="18"/>
              </w:rPr>
              <w:t>1er janvier 2026</w:t>
            </w:r>
          </w:p>
        </w:tc>
      </w:tr>
      <w:tr w:rsidR="00354168" w:rsidRPr="002A2AE0" w14:paraId="28AF2B9D" w14:textId="2A2F04A6" w:rsidTr="00B46614">
        <w:trPr>
          <w:trHeight w:val="264"/>
        </w:trPr>
        <w:tc>
          <w:tcPr>
            <w:tcW w:w="1941" w:type="dxa"/>
            <w:noWrap/>
            <w:hideMark/>
          </w:tcPr>
          <w:p w14:paraId="1E77021E" w14:textId="77777777" w:rsidR="00354168" w:rsidRPr="002A2AE0" w:rsidRDefault="00354168" w:rsidP="0009741F">
            <w:pPr>
              <w:pStyle w:val="NormalWeb"/>
              <w:jc w:val="both"/>
              <w:rPr>
                <w:rFonts w:ascii="Marianne" w:hAnsi="Marianne"/>
                <w:b/>
                <w:bCs/>
                <w:sz w:val="18"/>
              </w:rPr>
            </w:pPr>
            <w:bookmarkStart w:id="5" w:name="_Hlk156814875"/>
            <w:r w:rsidRPr="002A2AE0">
              <w:rPr>
                <w:rFonts w:ascii="Marianne" w:hAnsi="Marianne"/>
                <w:b/>
                <w:bCs/>
                <w:sz w:val="18"/>
              </w:rPr>
              <w:t>SMIC mensuel</w:t>
            </w:r>
          </w:p>
        </w:tc>
        <w:tc>
          <w:tcPr>
            <w:tcW w:w="1994" w:type="dxa"/>
          </w:tcPr>
          <w:p w14:paraId="5FB123A8" w14:textId="0238D180" w:rsidR="00354168" w:rsidRDefault="00354168" w:rsidP="0009741F">
            <w:pPr>
              <w:pStyle w:val="NormalWeb"/>
              <w:jc w:val="center"/>
              <w:rPr>
                <w:rFonts w:ascii="Marianne" w:hAnsi="Marianne"/>
                <w:sz w:val="18"/>
              </w:rPr>
            </w:pPr>
            <w:r>
              <w:rPr>
                <w:rFonts w:ascii="Marianne" w:hAnsi="Marianne"/>
                <w:sz w:val="18"/>
              </w:rPr>
              <w:t>1 801,80 €</w:t>
            </w:r>
          </w:p>
        </w:tc>
        <w:tc>
          <w:tcPr>
            <w:tcW w:w="1994" w:type="dxa"/>
          </w:tcPr>
          <w:p w14:paraId="3E8A217C" w14:textId="245EE62F" w:rsidR="00354168" w:rsidRDefault="00354168" w:rsidP="0009741F">
            <w:pPr>
              <w:pStyle w:val="NormalWeb"/>
              <w:jc w:val="center"/>
              <w:rPr>
                <w:rFonts w:ascii="Marianne" w:hAnsi="Marianne"/>
                <w:sz w:val="18"/>
              </w:rPr>
            </w:pPr>
            <w:r>
              <w:rPr>
                <w:rFonts w:ascii="Marianne" w:hAnsi="Marianne"/>
                <w:sz w:val="18"/>
              </w:rPr>
              <w:t>1 823,03 €</w:t>
            </w:r>
          </w:p>
        </w:tc>
      </w:tr>
      <w:tr w:rsidR="00354168" w:rsidRPr="002A2AE0" w14:paraId="13C19D9B" w14:textId="2DB8C259" w:rsidTr="00B46614">
        <w:trPr>
          <w:trHeight w:val="264"/>
        </w:trPr>
        <w:tc>
          <w:tcPr>
            <w:tcW w:w="1941" w:type="dxa"/>
            <w:noWrap/>
            <w:hideMark/>
          </w:tcPr>
          <w:p w14:paraId="6328F47C" w14:textId="77777777" w:rsidR="00354168" w:rsidRPr="002A2AE0" w:rsidRDefault="00354168" w:rsidP="0009741F">
            <w:pPr>
              <w:pStyle w:val="NormalWeb"/>
              <w:jc w:val="both"/>
              <w:rPr>
                <w:rFonts w:ascii="Marianne" w:hAnsi="Marianne"/>
                <w:b/>
                <w:bCs/>
                <w:sz w:val="18"/>
              </w:rPr>
            </w:pPr>
            <w:r w:rsidRPr="002A2AE0">
              <w:rPr>
                <w:rFonts w:ascii="Marianne" w:hAnsi="Marianne"/>
                <w:b/>
                <w:bCs/>
                <w:sz w:val="18"/>
              </w:rPr>
              <w:t>SMIC horaire</w:t>
            </w:r>
          </w:p>
        </w:tc>
        <w:tc>
          <w:tcPr>
            <w:tcW w:w="1994" w:type="dxa"/>
          </w:tcPr>
          <w:p w14:paraId="231002B6" w14:textId="58C9D771" w:rsidR="00354168" w:rsidRDefault="00354168" w:rsidP="0009741F">
            <w:pPr>
              <w:pStyle w:val="NormalWeb"/>
              <w:jc w:val="center"/>
              <w:rPr>
                <w:rFonts w:ascii="Marianne" w:hAnsi="Marianne"/>
                <w:sz w:val="18"/>
              </w:rPr>
            </w:pPr>
            <w:r>
              <w:rPr>
                <w:rFonts w:ascii="Marianne" w:hAnsi="Marianne"/>
                <w:sz w:val="18"/>
              </w:rPr>
              <w:t>11,88 €</w:t>
            </w:r>
          </w:p>
        </w:tc>
        <w:tc>
          <w:tcPr>
            <w:tcW w:w="1994" w:type="dxa"/>
          </w:tcPr>
          <w:p w14:paraId="52AAC18D" w14:textId="1C64F85A" w:rsidR="00354168" w:rsidRDefault="00354168" w:rsidP="0009741F">
            <w:pPr>
              <w:pStyle w:val="NormalWeb"/>
              <w:jc w:val="center"/>
              <w:rPr>
                <w:rFonts w:ascii="Marianne" w:hAnsi="Marianne"/>
                <w:sz w:val="18"/>
              </w:rPr>
            </w:pPr>
            <w:r>
              <w:rPr>
                <w:rFonts w:ascii="Marianne" w:hAnsi="Marianne"/>
                <w:sz w:val="18"/>
              </w:rPr>
              <w:t>12,02 €</w:t>
            </w:r>
          </w:p>
        </w:tc>
      </w:tr>
    </w:tbl>
    <w:bookmarkEnd w:id="5"/>
    <w:p w14:paraId="05C7EDA6" w14:textId="73F5D848" w:rsidR="004218B9" w:rsidRPr="008D2881" w:rsidRDefault="00E303A3" w:rsidP="00E303A3">
      <w:pPr>
        <w:pStyle w:val="NormalWeb"/>
        <w:jc w:val="both"/>
        <w:rPr>
          <w:rFonts w:ascii="Marianne" w:hAnsi="Marianne"/>
          <w:sz w:val="20"/>
          <w:szCs w:val="20"/>
        </w:rPr>
      </w:pPr>
      <w:r w:rsidRPr="008D2881">
        <w:rPr>
          <w:rFonts w:ascii="Marianne" w:hAnsi="Marianne"/>
          <w:sz w:val="20"/>
          <w:szCs w:val="20"/>
          <w:u w:val="single"/>
        </w:rPr>
        <w:t xml:space="preserve">Le nouveau montant du Smic brut horaire a donc été porté à </w:t>
      </w:r>
      <w:r w:rsidR="009C1616" w:rsidRPr="008D2881">
        <w:rPr>
          <w:rStyle w:val="prix"/>
          <w:rFonts w:ascii="Marianne" w:hAnsi="Marianne"/>
          <w:sz w:val="20"/>
          <w:szCs w:val="20"/>
          <w:u w:val="single"/>
        </w:rPr>
        <w:t>1</w:t>
      </w:r>
      <w:r w:rsidR="0009741F">
        <w:rPr>
          <w:rStyle w:val="prix"/>
          <w:rFonts w:ascii="Marianne" w:hAnsi="Marianne"/>
          <w:sz w:val="20"/>
          <w:szCs w:val="20"/>
          <w:u w:val="single"/>
        </w:rPr>
        <w:t>2</w:t>
      </w:r>
      <w:r w:rsidR="009C1616" w:rsidRPr="008D2881">
        <w:rPr>
          <w:rStyle w:val="prix"/>
          <w:rFonts w:ascii="Marianne" w:hAnsi="Marianne"/>
          <w:sz w:val="20"/>
          <w:szCs w:val="20"/>
          <w:u w:val="single"/>
        </w:rPr>
        <w:t>,</w:t>
      </w:r>
      <w:r w:rsidR="0009741F">
        <w:rPr>
          <w:rStyle w:val="prix"/>
          <w:rFonts w:ascii="Marianne" w:hAnsi="Marianne"/>
          <w:sz w:val="20"/>
          <w:szCs w:val="20"/>
          <w:u w:val="single"/>
        </w:rPr>
        <w:t>02</w:t>
      </w:r>
      <w:r w:rsidR="002A2AE0" w:rsidRPr="008D2881">
        <w:rPr>
          <w:rStyle w:val="prix"/>
          <w:rFonts w:ascii="Marianne" w:hAnsi="Marianne"/>
          <w:sz w:val="20"/>
          <w:szCs w:val="20"/>
          <w:u w:val="single"/>
        </w:rPr>
        <w:t xml:space="preserve"> </w:t>
      </w:r>
      <w:r w:rsidRPr="008D2881">
        <w:rPr>
          <w:rStyle w:val="prix"/>
          <w:rFonts w:ascii="Marianne" w:hAnsi="Marianne" w:cs="Marianne"/>
          <w:sz w:val="20"/>
          <w:szCs w:val="20"/>
          <w:u w:val="single"/>
        </w:rPr>
        <w:t>€</w:t>
      </w:r>
      <w:r w:rsidRPr="008D2881">
        <w:rPr>
          <w:rFonts w:ascii="Marianne" w:hAnsi="Marianne"/>
          <w:sz w:val="20"/>
          <w:szCs w:val="20"/>
          <w:u w:val="single"/>
        </w:rPr>
        <w:t xml:space="preserve"> au 1</w:t>
      </w:r>
      <w:r w:rsidRPr="008D2881">
        <w:rPr>
          <w:rFonts w:ascii="Marianne" w:hAnsi="Marianne"/>
          <w:sz w:val="20"/>
          <w:szCs w:val="20"/>
          <w:u w:val="single"/>
          <w:vertAlign w:val="superscript"/>
        </w:rPr>
        <w:t>er</w:t>
      </w:r>
      <w:r w:rsidRPr="008D2881">
        <w:rPr>
          <w:rFonts w:ascii="Calibri" w:hAnsi="Calibri" w:cs="Calibri"/>
          <w:sz w:val="20"/>
          <w:szCs w:val="20"/>
          <w:u w:val="single"/>
        </w:rPr>
        <w:t> </w:t>
      </w:r>
      <w:r w:rsidR="0009741F">
        <w:rPr>
          <w:rFonts w:ascii="Marianne" w:hAnsi="Marianne"/>
          <w:sz w:val="20"/>
          <w:szCs w:val="20"/>
          <w:u w:val="single"/>
        </w:rPr>
        <w:t>janvier</w:t>
      </w:r>
      <w:r w:rsidR="002A2AE0" w:rsidRPr="008D2881">
        <w:rPr>
          <w:rFonts w:ascii="Marianne" w:hAnsi="Marianne"/>
          <w:sz w:val="20"/>
          <w:szCs w:val="20"/>
          <w:u w:val="single"/>
        </w:rPr>
        <w:t xml:space="preserve"> 202</w:t>
      </w:r>
      <w:r w:rsidR="0009741F">
        <w:rPr>
          <w:rFonts w:ascii="Marianne" w:hAnsi="Marianne"/>
          <w:sz w:val="20"/>
          <w:szCs w:val="20"/>
          <w:u w:val="single"/>
        </w:rPr>
        <w:t>6</w:t>
      </w:r>
      <w:r w:rsidR="002A2AE0" w:rsidRPr="008D2881">
        <w:rPr>
          <w:rFonts w:ascii="Marianne" w:hAnsi="Marianne"/>
          <w:sz w:val="20"/>
          <w:szCs w:val="20"/>
          <w:u w:val="single"/>
        </w:rPr>
        <w:t>,</w:t>
      </w:r>
      <w:r w:rsidRPr="008D2881">
        <w:rPr>
          <w:rFonts w:ascii="Marianne" w:hAnsi="Marianne"/>
          <w:sz w:val="20"/>
          <w:szCs w:val="20"/>
        </w:rPr>
        <w:t xml:space="preserve"> soit </w:t>
      </w:r>
      <w:r w:rsidR="002B576A" w:rsidRPr="008D2881">
        <w:rPr>
          <w:rStyle w:val="prix"/>
          <w:rFonts w:ascii="Marianne" w:hAnsi="Marianne"/>
          <w:sz w:val="20"/>
          <w:szCs w:val="20"/>
        </w:rPr>
        <w:t>1</w:t>
      </w:r>
      <w:r w:rsidR="002A2AE0" w:rsidRPr="008D2881">
        <w:rPr>
          <w:rStyle w:val="prix"/>
          <w:rFonts w:ascii="Calibri" w:hAnsi="Calibri" w:cs="Calibri"/>
          <w:sz w:val="20"/>
          <w:szCs w:val="20"/>
        </w:rPr>
        <w:t> </w:t>
      </w:r>
      <w:r w:rsidR="000048A3">
        <w:rPr>
          <w:rStyle w:val="prix"/>
          <w:rFonts w:ascii="Marianne" w:hAnsi="Marianne"/>
          <w:sz w:val="20"/>
          <w:szCs w:val="20"/>
        </w:rPr>
        <w:t>8</w:t>
      </w:r>
      <w:r w:rsidR="0009741F">
        <w:rPr>
          <w:rStyle w:val="prix"/>
          <w:rFonts w:ascii="Marianne" w:hAnsi="Marianne"/>
          <w:sz w:val="20"/>
          <w:szCs w:val="20"/>
        </w:rPr>
        <w:t>23</w:t>
      </w:r>
      <w:r w:rsidR="002A2AE0" w:rsidRPr="008D2881">
        <w:rPr>
          <w:rStyle w:val="prix"/>
          <w:rFonts w:ascii="Marianne" w:hAnsi="Marianne"/>
          <w:sz w:val="20"/>
          <w:szCs w:val="20"/>
        </w:rPr>
        <w:t>,</w:t>
      </w:r>
      <w:r w:rsidR="000048A3">
        <w:rPr>
          <w:rStyle w:val="prix"/>
          <w:rFonts w:ascii="Marianne" w:hAnsi="Marianne"/>
          <w:sz w:val="20"/>
          <w:szCs w:val="20"/>
        </w:rPr>
        <w:t>0</w:t>
      </w:r>
      <w:r w:rsidR="0009741F">
        <w:rPr>
          <w:rStyle w:val="prix"/>
          <w:rFonts w:ascii="Marianne" w:hAnsi="Marianne"/>
          <w:sz w:val="20"/>
          <w:szCs w:val="20"/>
        </w:rPr>
        <w:t>3</w:t>
      </w:r>
      <w:r w:rsidRPr="008D2881">
        <w:rPr>
          <w:rStyle w:val="prix"/>
          <w:rFonts w:ascii="Calibri" w:hAnsi="Calibri" w:cs="Calibri"/>
          <w:sz w:val="20"/>
          <w:szCs w:val="20"/>
        </w:rPr>
        <w:t> </w:t>
      </w:r>
      <w:r w:rsidRPr="008D2881">
        <w:rPr>
          <w:rStyle w:val="prix"/>
          <w:rFonts w:ascii="Marianne" w:hAnsi="Marianne" w:cs="Marianne"/>
          <w:sz w:val="20"/>
          <w:szCs w:val="20"/>
        </w:rPr>
        <w:t>€</w:t>
      </w:r>
      <w:r w:rsidRPr="008D2881">
        <w:rPr>
          <w:rFonts w:ascii="Marianne" w:hAnsi="Marianne"/>
          <w:sz w:val="20"/>
          <w:szCs w:val="20"/>
        </w:rPr>
        <w:t xml:space="preserve"> </w:t>
      </w:r>
      <w:r w:rsidR="00AC2059" w:rsidRPr="008D2881">
        <w:rPr>
          <w:rFonts w:ascii="Marianne" w:hAnsi="Marianne"/>
          <w:sz w:val="20"/>
          <w:szCs w:val="20"/>
        </w:rPr>
        <w:t>bruts mensuels</w:t>
      </w:r>
      <w:r w:rsidRPr="008D2881">
        <w:rPr>
          <w:rFonts w:ascii="Marianne" w:hAnsi="Marianne"/>
          <w:sz w:val="20"/>
          <w:szCs w:val="20"/>
        </w:rPr>
        <w:t xml:space="preserve"> sur la base de la durée légale du travail de 35</w:t>
      </w:r>
      <w:r w:rsidRPr="008D2881">
        <w:rPr>
          <w:rFonts w:ascii="Calibri" w:hAnsi="Calibri" w:cs="Calibri"/>
          <w:sz w:val="20"/>
          <w:szCs w:val="20"/>
        </w:rPr>
        <w:t> </w:t>
      </w:r>
      <w:r w:rsidRPr="008D2881">
        <w:rPr>
          <w:rFonts w:ascii="Marianne" w:hAnsi="Marianne"/>
          <w:sz w:val="20"/>
          <w:szCs w:val="20"/>
        </w:rPr>
        <w:t>heures hebdomadaires</w:t>
      </w:r>
      <w:r w:rsidR="00DD0609" w:rsidRPr="008D2881">
        <w:rPr>
          <w:rFonts w:ascii="Marianne" w:hAnsi="Marianne"/>
          <w:sz w:val="20"/>
          <w:szCs w:val="20"/>
        </w:rPr>
        <w:t xml:space="preserve"> (soit 151.67 heures de travail mensuel)</w:t>
      </w:r>
      <w:r w:rsidRPr="008D2881">
        <w:rPr>
          <w:rFonts w:ascii="Marianne" w:hAnsi="Marianne"/>
          <w:sz w:val="20"/>
          <w:szCs w:val="20"/>
        </w:rPr>
        <w:t>.</w:t>
      </w:r>
    </w:p>
    <w:p w14:paraId="61F49E78" w14:textId="77777777" w:rsidR="00B8685E" w:rsidRPr="008D2881" w:rsidRDefault="00B8685E" w:rsidP="00E303A3">
      <w:pPr>
        <w:pStyle w:val="NormalWeb"/>
        <w:jc w:val="both"/>
        <w:rPr>
          <w:rFonts w:ascii="Marianne" w:hAnsi="Marianne"/>
          <w:sz w:val="20"/>
          <w:szCs w:val="20"/>
        </w:rPr>
      </w:pPr>
      <w:r w:rsidRPr="008D2881">
        <w:rPr>
          <w:rFonts w:ascii="Marianne" w:hAnsi="Marianne"/>
          <w:sz w:val="20"/>
          <w:szCs w:val="20"/>
        </w:rPr>
        <w:t>Ces montants sont applicables en métropole, en Guadeloupe, en Guyane, en Martinique, à La Réunion, à Saint-Barthélemy, à Saint-Martin et à Saint-Pierre-et-Miquelon.</w:t>
      </w:r>
    </w:p>
    <w:p w14:paraId="74D917CC" w14:textId="1FB1BC98" w:rsidR="0017699C" w:rsidRPr="008D2881" w:rsidRDefault="0017699C" w:rsidP="0017699C">
      <w:pPr>
        <w:pStyle w:val="Standard"/>
        <w:jc w:val="both"/>
        <w:rPr>
          <w:rFonts w:ascii="Marianne" w:hAnsi="Marianne" w:cs="Times New Roman"/>
          <w:sz w:val="20"/>
          <w:szCs w:val="20"/>
        </w:rPr>
      </w:pPr>
      <w:r w:rsidRPr="008D2881">
        <w:rPr>
          <w:rFonts w:ascii="Marianne" w:hAnsi="Marianne" w:cs="Times New Roman"/>
          <w:sz w:val="20"/>
          <w:szCs w:val="20"/>
        </w:rPr>
        <w:t>À</w:t>
      </w:r>
      <w:r w:rsidRPr="008D2881">
        <w:rPr>
          <w:rFonts w:ascii="Calibri" w:hAnsi="Calibri" w:cs="Calibri"/>
          <w:sz w:val="20"/>
          <w:szCs w:val="20"/>
        </w:rPr>
        <w:t> </w:t>
      </w:r>
      <w:r w:rsidRPr="008D2881">
        <w:rPr>
          <w:rFonts w:ascii="Marianne" w:hAnsi="Marianne" w:cs="Times New Roman"/>
          <w:sz w:val="20"/>
          <w:szCs w:val="20"/>
        </w:rPr>
        <w:t>Mayotte,</w:t>
      </w:r>
      <w:r w:rsidRPr="008D2881">
        <w:rPr>
          <w:rStyle w:val="hgkelc"/>
          <w:rFonts w:ascii="Marianne" w:hAnsi="Marianne" w:cs="Times New Roman"/>
          <w:sz w:val="20"/>
          <w:szCs w:val="20"/>
        </w:rPr>
        <w:t xml:space="preserve"> </w:t>
      </w:r>
      <w:r w:rsidRPr="008D2881">
        <w:rPr>
          <w:rFonts w:ascii="Marianne" w:hAnsi="Marianne" w:cs="Times New Roman"/>
          <w:sz w:val="20"/>
          <w:szCs w:val="20"/>
        </w:rPr>
        <w:t>le Smic horaire a été revalorisé à</w:t>
      </w:r>
      <w:r w:rsidRPr="008D2881">
        <w:rPr>
          <w:rFonts w:ascii="Calibri" w:hAnsi="Calibri" w:cs="Calibri"/>
          <w:sz w:val="20"/>
          <w:szCs w:val="20"/>
        </w:rPr>
        <w:t> </w:t>
      </w:r>
      <w:r w:rsidR="0009741F">
        <w:rPr>
          <w:rFonts w:ascii="Marianne" w:hAnsi="Marianne" w:cs="Times New Roman"/>
          <w:sz w:val="20"/>
          <w:szCs w:val="20"/>
        </w:rPr>
        <w:t>9</w:t>
      </w:r>
      <w:r w:rsidRPr="008D2881">
        <w:rPr>
          <w:rFonts w:ascii="Marianne" w:hAnsi="Marianne" w:cs="Times New Roman"/>
          <w:sz w:val="20"/>
          <w:szCs w:val="20"/>
        </w:rPr>
        <w:t>,</w:t>
      </w:r>
      <w:r w:rsidR="0009741F">
        <w:rPr>
          <w:rFonts w:ascii="Marianne" w:hAnsi="Marianne" w:cs="Times New Roman"/>
          <w:sz w:val="20"/>
          <w:szCs w:val="20"/>
        </w:rPr>
        <w:t>33</w:t>
      </w:r>
      <w:r w:rsidRPr="008D2881">
        <w:rPr>
          <w:rFonts w:ascii="Calibri" w:hAnsi="Calibri" w:cs="Calibri"/>
          <w:sz w:val="20"/>
          <w:szCs w:val="20"/>
        </w:rPr>
        <w:t> </w:t>
      </w:r>
      <w:r w:rsidRPr="008D2881">
        <w:rPr>
          <w:rFonts w:ascii="Marianne" w:hAnsi="Marianne" w:cs="Marianne"/>
          <w:sz w:val="20"/>
          <w:szCs w:val="20"/>
        </w:rPr>
        <w:t>€</w:t>
      </w:r>
      <w:r w:rsidRPr="008D2881">
        <w:rPr>
          <w:rFonts w:ascii="Marianne" w:hAnsi="Marianne" w:cs="Times New Roman"/>
          <w:sz w:val="20"/>
          <w:szCs w:val="20"/>
        </w:rPr>
        <w:t xml:space="preserve">, soit 1 </w:t>
      </w:r>
      <w:r w:rsidR="0009741F">
        <w:rPr>
          <w:rFonts w:ascii="Marianne" w:hAnsi="Marianne" w:cs="Times New Roman"/>
          <w:sz w:val="20"/>
          <w:szCs w:val="20"/>
        </w:rPr>
        <w:t>415</w:t>
      </w:r>
      <w:r w:rsidRPr="008D2881">
        <w:rPr>
          <w:rFonts w:ascii="Marianne" w:hAnsi="Marianne" w:cs="Times New Roman"/>
          <w:sz w:val="20"/>
          <w:szCs w:val="20"/>
        </w:rPr>
        <w:t>,</w:t>
      </w:r>
      <w:r w:rsidR="0009741F">
        <w:rPr>
          <w:rFonts w:ascii="Marianne" w:hAnsi="Marianne" w:cs="Times New Roman"/>
          <w:sz w:val="20"/>
          <w:szCs w:val="20"/>
        </w:rPr>
        <w:t>05</w:t>
      </w:r>
      <w:r w:rsidRPr="008D2881">
        <w:rPr>
          <w:rFonts w:ascii="Marianne" w:hAnsi="Marianne" w:cs="Times New Roman"/>
          <w:sz w:val="20"/>
          <w:szCs w:val="20"/>
        </w:rPr>
        <w:t xml:space="preserve"> </w:t>
      </w:r>
      <w:r w:rsidRPr="008D2881">
        <w:rPr>
          <w:rFonts w:ascii="Marianne" w:hAnsi="Marianne" w:cs="Marianne"/>
          <w:sz w:val="20"/>
          <w:szCs w:val="20"/>
        </w:rPr>
        <w:t>€</w:t>
      </w:r>
      <w:r w:rsidRPr="008D2881">
        <w:rPr>
          <w:rFonts w:ascii="Marianne" w:hAnsi="Marianne" w:cs="Times New Roman"/>
          <w:sz w:val="20"/>
          <w:szCs w:val="20"/>
        </w:rPr>
        <w:t xml:space="preserve"> mensuels sur la base de la durée légale du travail, à compter du 1</w:t>
      </w:r>
      <w:r w:rsidRPr="008D2881">
        <w:rPr>
          <w:rFonts w:ascii="Marianne" w:hAnsi="Marianne" w:cs="Times New Roman"/>
          <w:sz w:val="20"/>
          <w:szCs w:val="20"/>
          <w:vertAlign w:val="superscript"/>
        </w:rPr>
        <w:t>er</w:t>
      </w:r>
      <w:r w:rsidRPr="008D2881">
        <w:rPr>
          <w:rFonts w:ascii="Marianne" w:hAnsi="Marianne" w:cs="Times New Roman"/>
          <w:sz w:val="20"/>
          <w:szCs w:val="20"/>
        </w:rPr>
        <w:t xml:space="preserve"> </w:t>
      </w:r>
      <w:r w:rsidR="0009741F">
        <w:rPr>
          <w:rFonts w:ascii="Marianne" w:hAnsi="Marianne" w:cs="Times New Roman"/>
          <w:sz w:val="20"/>
          <w:szCs w:val="20"/>
        </w:rPr>
        <w:t>janvier</w:t>
      </w:r>
      <w:r w:rsidRPr="008D2881">
        <w:rPr>
          <w:rFonts w:ascii="Marianne" w:hAnsi="Marianne" w:cs="Times New Roman"/>
          <w:sz w:val="20"/>
          <w:szCs w:val="20"/>
        </w:rPr>
        <w:t xml:space="preserve"> 202</w:t>
      </w:r>
      <w:r w:rsidR="0009741F">
        <w:rPr>
          <w:rFonts w:ascii="Marianne" w:hAnsi="Marianne" w:cs="Times New Roman"/>
          <w:sz w:val="20"/>
          <w:szCs w:val="20"/>
        </w:rPr>
        <w:t>6</w:t>
      </w:r>
      <w:r w:rsidR="000048A3">
        <w:rPr>
          <w:rFonts w:ascii="Marianne" w:hAnsi="Marianne" w:cs="Times New Roman"/>
          <w:sz w:val="20"/>
          <w:szCs w:val="20"/>
        </w:rPr>
        <w:t xml:space="preserve"> </w:t>
      </w:r>
    </w:p>
    <w:p w14:paraId="1E65EF0E" w14:textId="77777777" w:rsidR="0017699C" w:rsidRPr="008D2881" w:rsidRDefault="0017699C">
      <w:pPr>
        <w:pStyle w:val="Standard"/>
        <w:jc w:val="both"/>
        <w:rPr>
          <w:rFonts w:ascii="Marianne" w:hAnsi="Marianne" w:cs="Times New Roman"/>
          <w:sz w:val="20"/>
          <w:szCs w:val="20"/>
        </w:rPr>
      </w:pPr>
    </w:p>
    <w:p w14:paraId="6D2EDCC9" w14:textId="77777777" w:rsidR="00071488" w:rsidRPr="00781781" w:rsidRDefault="00071488">
      <w:pPr>
        <w:pStyle w:val="Standard"/>
        <w:jc w:val="both"/>
        <w:rPr>
          <w:rFonts w:ascii="Marianne" w:hAnsi="Marianne" w:cs="Times New Roman"/>
          <w:sz w:val="18"/>
        </w:rPr>
      </w:pPr>
    </w:p>
    <w:p w14:paraId="5599321D" w14:textId="77777777" w:rsidR="00AF7D2E" w:rsidRDefault="00AF7D2E" w:rsidP="006540E0">
      <w:pPr>
        <w:pStyle w:val="Standard"/>
        <w:jc w:val="both"/>
        <w:rPr>
          <w:rFonts w:ascii="Marianne" w:hAnsi="Marianne" w:cs="Times New Roman"/>
          <w:sz w:val="18"/>
        </w:rPr>
      </w:pPr>
    </w:p>
    <w:p w14:paraId="65B1959C" w14:textId="77777777" w:rsidR="00AD303C" w:rsidRDefault="00AD303C" w:rsidP="006540E0">
      <w:pPr>
        <w:pStyle w:val="Standard"/>
        <w:jc w:val="both"/>
        <w:rPr>
          <w:rFonts w:ascii="Marianne" w:hAnsi="Marianne" w:cs="Times New Roman"/>
          <w:sz w:val="18"/>
        </w:rPr>
      </w:pPr>
    </w:p>
    <w:p w14:paraId="6EEF06FF" w14:textId="77777777" w:rsidR="00AD303C" w:rsidRDefault="00AD303C" w:rsidP="006540E0">
      <w:pPr>
        <w:pStyle w:val="Standard"/>
        <w:jc w:val="both"/>
        <w:rPr>
          <w:rFonts w:ascii="Marianne" w:hAnsi="Marianne" w:cs="Times New Roman"/>
          <w:sz w:val="18"/>
        </w:rPr>
      </w:pPr>
    </w:p>
    <w:p w14:paraId="18B6E8B5" w14:textId="77777777" w:rsidR="00AD303C" w:rsidRDefault="00AD303C" w:rsidP="006540E0">
      <w:pPr>
        <w:pStyle w:val="Standard"/>
        <w:jc w:val="both"/>
        <w:rPr>
          <w:rFonts w:ascii="Marianne" w:hAnsi="Marianne" w:cs="Times New Roman"/>
          <w:sz w:val="18"/>
        </w:rPr>
      </w:pPr>
    </w:p>
    <w:p w14:paraId="194FEB96" w14:textId="77777777" w:rsidR="00AD303C" w:rsidRDefault="00AD303C" w:rsidP="006540E0">
      <w:pPr>
        <w:pStyle w:val="Standard"/>
        <w:jc w:val="both"/>
        <w:rPr>
          <w:rFonts w:ascii="Marianne" w:hAnsi="Marianne" w:cs="Times New Roman"/>
          <w:sz w:val="18"/>
        </w:rPr>
      </w:pPr>
    </w:p>
    <w:p w14:paraId="71246AFC" w14:textId="77777777" w:rsidR="00AF7D2E" w:rsidRDefault="00AF7D2E" w:rsidP="006540E0">
      <w:pPr>
        <w:pStyle w:val="Standard"/>
        <w:jc w:val="both"/>
        <w:rPr>
          <w:rFonts w:ascii="Marianne" w:hAnsi="Marianne" w:cs="Times New Roman"/>
          <w:b/>
          <w:sz w:val="20"/>
          <w:szCs w:val="20"/>
          <w:u w:val="single"/>
        </w:rPr>
      </w:pPr>
    </w:p>
    <w:p w14:paraId="1D292755" w14:textId="32D3F795" w:rsidR="006540E0" w:rsidRPr="00AF7D2E" w:rsidRDefault="006540E0" w:rsidP="006540E0">
      <w:pPr>
        <w:pStyle w:val="Standard"/>
        <w:jc w:val="both"/>
        <w:rPr>
          <w:rFonts w:ascii="Marianne" w:hAnsi="Marianne" w:cs="Times New Roman"/>
          <w:b/>
          <w:sz w:val="20"/>
          <w:szCs w:val="20"/>
          <w:u w:val="single"/>
        </w:rPr>
      </w:pPr>
      <w:r w:rsidRPr="00AF7D2E">
        <w:rPr>
          <w:rFonts w:ascii="Marianne" w:hAnsi="Marianne" w:cs="Times New Roman"/>
          <w:b/>
          <w:sz w:val="20"/>
          <w:szCs w:val="20"/>
          <w:u w:val="single"/>
        </w:rPr>
        <w:lastRenderedPageBreak/>
        <w:t>Avenant au régime de prévoyance</w:t>
      </w:r>
      <w:r w:rsidR="00100476">
        <w:rPr>
          <w:rFonts w:ascii="Marianne" w:hAnsi="Marianne" w:cs="Times New Roman"/>
          <w:b/>
          <w:sz w:val="20"/>
          <w:szCs w:val="20"/>
          <w:u w:val="single"/>
        </w:rPr>
        <w:t xml:space="preserve"> </w:t>
      </w:r>
    </w:p>
    <w:p w14:paraId="4ED69D01"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1A5200E3" w14:textId="445A09B2" w:rsidR="006540E0" w:rsidRPr="00356F38"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bCs/>
          <w:sz w:val="20"/>
          <w:szCs w:val="20"/>
        </w:rPr>
        <w:t xml:space="preserve">L’avenant N° </w:t>
      </w:r>
      <w:r w:rsidRPr="00EF5E08">
        <w:rPr>
          <w:rFonts w:ascii="Marianne" w:hAnsi="Marianne" w:cs="Times New Roman"/>
          <w:bCs/>
          <w:sz w:val="20"/>
          <w:szCs w:val="20"/>
        </w:rPr>
        <w:t>362</w:t>
      </w:r>
      <w:r w:rsidR="00C94813">
        <w:rPr>
          <w:rFonts w:ascii="Marianne" w:hAnsi="Marianne" w:cs="Times New Roman"/>
          <w:bCs/>
          <w:sz w:val="20"/>
          <w:szCs w:val="20"/>
        </w:rPr>
        <w:t xml:space="preserve"> (</w:t>
      </w:r>
      <w:r w:rsidR="006B12A7">
        <w:rPr>
          <w:rFonts w:ascii="Marianne" w:hAnsi="Marianne" w:cs="Times New Roman"/>
          <w:bCs/>
          <w:sz w:val="20"/>
          <w:szCs w:val="20"/>
        </w:rPr>
        <w:t xml:space="preserve">prorogé par l’avenant N° </w:t>
      </w:r>
      <w:r w:rsidR="00C94813">
        <w:rPr>
          <w:rFonts w:ascii="Marianne" w:hAnsi="Marianne" w:cs="Times New Roman"/>
          <w:bCs/>
          <w:sz w:val="20"/>
          <w:szCs w:val="20"/>
        </w:rPr>
        <w:t>363</w:t>
      </w:r>
      <w:r w:rsidR="00BF19CA">
        <w:rPr>
          <w:rFonts w:ascii="Marianne" w:hAnsi="Marianne" w:cs="Times New Roman"/>
          <w:bCs/>
          <w:sz w:val="20"/>
          <w:szCs w:val="20"/>
        </w:rPr>
        <w:t xml:space="preserve"> du 28 novembre 2024</w:t>
      </w:r>
      <w:r w:rsidR="00C94813">
        <w:rPr>
          <w:rFonts w:ascii="Marianne" w:hAnsi="Marianne" w:cs="Times New Roman"/>
          <w:bCs/>
          <w:sz w:val="20"/>
          <w:szCs w:val="20"/>
        </w:rPr>
        <w:t>)</w:t>
      </w:r>
      <w:r w:rsidRPr="00356F38">
        <w:rPr>
          <w:rFonts w:ascii="Marianne" w:hAnsi="Marianne" w:cs="Times New Roman"/>
          <w:bCs/>
          <w:sz w:val="20"/>
          <w:szCs w:val="20"/>
        </w:rPr>
        <w:t xml:space="preserve"> du 16 septembre 2021 relatif au régime de prévoyance collectif et obligatoire </w:t>
      </w:r>
      <w:r w:rsidR="00AF7D2E">
        <w:rPr>
          <w:rFonts w:ascii="Marianne" w:hAnsi="Marianne" w:cs="Times New Roman"/>
          <w:bCs/>
          <w:sz w:val="20"/>
          <w:szCs w:val="20"/>
        </w:rPr>
        <w:t xml:space="preserve">a été </w:t>
      </w:r>
      <w:r w:rsidRPr="00356F38">
        <w:rPr>
          <w:rFonts w:ascii="Marianne" w:hAnsi="Marianne" w:cs="Times New Roman"/>
          <w:bCs/>
          <w:sz w:val="20"/>
          <w:szCs w:val="20"/>
        </w:rPr>
        <w:t xml:space="preserve">agréé </w:t>
      </w:r>
      <w:r w:rsidRPr="00356F38">
        <w:rPr>
          <w:rFonts w:ascii="Marianne" w:hAnsi="Marianne" w:cs="Times New Roman"/>
          <w:sz w:val="20"/>
          <w:szCs w:val="20"/>
        </w:rPr>
        <w:t xml:space="preserve">par arrêté du 20 janvier 2022 paru au Journal Officiel du 15 février 2022 </w:t>
      </w:r>
      <w:r w:rsidR="008E60C2">
        <w:rPr>
          <w:rFonts w:ascii="Marianne" w:hAnsi="Marianne" w:cs="Times New Roman"/>
          <w:sz w:val="20"/>
          <w:szCs w:val="20"/>
        </w:rPr>
        <w:t>reste</w:t>
      </w:r>
      <w:r w:rsidRPr="00356F38">
        <w:rPr>
          <w:rFonts w:ascii="Marianne" w:hAnsi="Marianne" w:cs="Times New Roman"/>
          <w:sz w:val="20"/>
          <w:szCs w:val="20"/>
        </w:rPr>
        <w:t xml:space="preserve"> applicable </w:t>
      </w:r>
      <w:r w:rsidR="008E60C2">
        <w:rPr>
          <w:rFonts w:ascii="Marianne" w:hAnsi="Marianne" w:cs="Times New Roman"/>
          <w:sz w:val="20"/>
          <w:szCs w:val="20"/>
        </w:rPr>
        <w:t xml:space="preserve">depuis le </w:t>
      </w:r>
      <w:r w:rsidRPr="00356F38">
        <w:rPr>
          <w:rFonts w:ascii="Marianne" w:hAnsi="Marianne" w:cs="Times New Roman"/>
          <w:b/>
          <w:sz w:val="20"/>
          <w:szCs w:val="20"/>
        </w:rPr>
        <w:t>1</w:t>
      </w:r>
      <w:r w:rsidRPr="00AF7D2E">
        <w:rPr>
          <w:rFonts w:ascii="Marianne" w:hAnsi="Marianne" w:cs="Times New Roman"/>
          <w:b/>
          <w:sz w:val="20"/>
          <w:szCs w:val="20"/>
          <w:vertAlign w:val="superscript"/>
        </w:rPr>
        <w:t>er</w:t>
      </w:r>
      <w:r w:rsidR="00AF7D2E">
        <w:rPr>
          <w:rFonts w:ascii="Marianne" w:hAnsi="Marianne" w:cs="Times New Roman"/>
          <w:b/>
          <w:sz w:val="20"/>
          <w:szCs w:val="20"/>
        </w:rPr>
        <w:t xml:space="preserve"> </w:t>
      </w:r>
      <w:r w:rsidRPr="00356F38">
        <w:rPr>
          <w:rFonts w:ascii="Marianne" w:hAnsi="Marianne" w:cs="Times New Roman"/>
          <w:b/>
          <w:sz w:val="20"/>
          <w:szCs w:val="20"/>
        </w:rPr>
        <w:t>mars 2022</w:t>
      </w:r>
      <w:r w:rsidRPr="00356F38">
        <w:rPr>
          <w:rFonts w:ascii="Marianne" w:hAnsi="Marianne" w:cs="Times New Roman"/>
          <w:sz w:val="20"/>
          <w:szCs w:val="20"/>
        </w:rPr>
        <w:t xml:space="preserve">. </w:t>
      </w:r>
    </w:p>
    <w:p w14:paraId="56F8CFEB"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224D40D7" w14:textId="6BDFBD70" w:rsidR="006540E0" w:rsidRPr="00356F38"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Pour rappel, l’avenant prévoit notamment que pour tenir compte des évolutions légales et techniques des régimes, les taux de cotisation sont portés sous forme de taux d’appel pour l’exercice 202</w:t>
      </w:r>
      <w:r w:rsidR="00100476">
        <w:rPr>
          <w:rFonts w:ascii="Marianne" w:hAnsi="Marianne" w:cs="Times New Roman"/>
          <w:sz w:val="20"/>
          <w:szCs w:val="20"/>
        </w:rPr>
        <w:t>4</w:t>
      </w:r>
      <w:r w:rsidRPr="00356F38">
        <w:rPr>
          <w:rFonts w:ascii="Marianne" w:hAnsi="Marianne" w:cs="Times New Roman"/>
          <w:sz w:val="20"/>
          <w:szCs w:val="20"/>
        </w:rPr>
        <w:t xml:space="preserve"> : </w:t>
      </w:r>
    </w:p>
    <w:p w14:paraId="08BD431D"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 xml:space="preserve">- 2,49 % TA et 2,49 % TB pour les salariés non cadres. </w:t>
      </w:r>
    </w:p>
    <w:p w14:paraId="5FC45C31"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 xml:space="preserve">- 2,49 % TA et 3,75 % TB, TC pour les salariés cadres. </w:t>
      </w:r>
    </w:p>
    <w:p w14:paraId="0B11A789"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3F54DD2E" w14:textId="61EBF75B" w:rsidR="006540E0" w:rsidRDefault="006540E0" w:rsidP="006540E0">
      <w:pPr>
        <w:shd w:val="clear" w:color="auto" w:fill="FFFFFF"/>
        <w:suppressAutoHyphens w:val="0"/>
        <w:jc w:val="both"/>
        <w:textAlignment w:val="auto"/>
        <w:rPr>
          <w:rFonts w:ascii="Marianne" w:hAnsi="Marianne" w:cs="Times New Roman"/>
          <w:sz w:val="20"/>
          <w:szCs w:val="20"/>
        </w:rPr>
      </w:pPr>
    </w:p>
    <w:p w14:paraId="35B60035" w14:textId="77777777" w:rsidR="006540E0" w:rsidRPr="00AF7D2E" w:rsidRDefault="006540E0" w:rsidP="006540E0">
      <w:pPr>
        <w:pStyle w:val="Standard"/>
        <w:jc w:val="both"/>
        <w:rPr>
          <w:rFonts w:ascii="Marianne" w:hAnsi="Marianne" w:cs="Times New Roman"/>
          <w:b/>
          <w:sz w:val="20"/>
          <w:szCs w:val="20"/>
          <w:u w:val="single"/>
        </w:rPr>
      </w:pPr>
      <w:bookmarkStart w:id="6" w:name="_Hlk156815847"/>
      <w:r w:rsidRPr="00AF7D2E">
        <w:rPr>
          <w:rFonts w:ascii="Marianne" w:hAnsi="Marianne" w:cs="Times New Roman"/>
          <w:b/>
          <w:sz w:val="20"/>
          <w:szCs w:val="20"/>
          <w:u w:val="single"/>
        </w:rPr>
        <w:t>Revalorisation des indemnités kilométriques</w:t>
      </w:r>
    </w:p>
    <w:p w14:paraId="2232CA92" w14:textId="77777777" w:rsidR="006540E0" w:rsidRPr="00356F38" w:rsidRDefault="006540E0" w:rsidP="006540E0">
      <w:pPr>
        <w:pStyle w:val="Standard"/>
        <w:jc w:val="both"/>
        <w:rPr>
          <w:rFonts w:ascii="Marianne" w:hAnsi="Marianne" w:cs="Times New Roman"/>
          <w:b/>
          <w:sz w:val="20"/>
          <w:szCs w:val="20"/>
        </w:rPr>
      </w:pPr>
    </w:p>
    <w:p w14:paraId="11920A4D" w14:textId="77777777" w:rsidR="006540E0" w:rsidRPr="00AF7D2E" w:rsidRDefault="006540E0" w:rsidP="006540E0">
      <w:pPr>
        <w:pStyle w:val="Standard"/>
        <w:jc w:val="both"/>
        <w:rPr>
          <w:rFonts w:ascii="Marianne" w:hAnsi="Marianne" w:cs="Times New Roman"/>
          <w:b/>
          <w:sz w:val="20"/>
          <w:szCs w:val="20"/>
        </w:rPr>
      </w:pPr>
      <w:r w:rsidRPr="00AF7D2E">
        <w:rPr>
          <w:rFonts w:ascii="Marianne" w:hAnsi="Marianne" w:cs="Times New Roman"/>
          <w:b/>
          <w:sz w:val="20"/>
          <w:szCs w:val="20"/>
        </w:rPr>
        <w:t>CCNT 1966</w:t>
      </w:r>
    </w:p>
    <w:bookmarkEnd w:id="6"/>
    <w:p w14:paraId="2AA1D57C"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1D87C1A7"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 xml:space="preserve">Lorsque le salarié est autorisé à utiliser son véhicule automobile personnel à des fins professionnelles, l’avenant N° 319 du 19 février 2009 à la </w:t>
      </w:r>
      <w:r w:rsidRPr="00356F38">
        <w:rPr>
          <w:rFonts w:ascii="Marianne" w:hAnsi="Marianne" w:cs="Times New Roman"/>
          <w:b/>
          <w:sz w:val="20"/>
          <w:szCs w:val="20"/>
        </w:rPr>
        <w:t>CCNT 1966</w:t>
      </w:r>
      <w:r w:rsidRPr="00356F38">
        <w:rPr>
          <w:rFonts w:ascii="Marianne" w:hAnsi="Marianne" w:cs="Times New Roman"/>
          <w:sz w:val="20"/>
          <w:szCs w:val="20"/>
        </w:rPr>
        <w:t xml:space="preserve"> prévoit que l’employeur indemnise les déplacements professionnels du salarié </w:t>
      </w:r>
      <w:r w:rsidRPr="00356F38">
        <w:rPr>
          <w:rFonts w:ascii="Marianne" w:hAnsi="Marianne" w:cs="Times New Roman"/>
          <w:bCs/>
          <w:sz w:val="20"/>
          <w:szCs w:val="20"/>
        </w:rPr>
        <w:t xml:space="preserve">sur la base du barème fiscal des indemnités kilométriques éventuellement modifié </w:t>
      </w:r>
      <w:r w:rsidRPr="00356F38">
        <w:rPr>
          <w:rFonts w:ascii="Marianne" w:hAnsi="Marianne" w:cs="Times New Roman"/>
          <w:b/>
          <w:bCs/>
          <w:sz w:val="20"/>
          <w:szCs w:val="20"/>
        </w:rPr>
        <w:t>au 1er janvier de chaque année</w:t>
      </w:r>
      <w:r w:rsidRPr="00356F38">
        <w:rPr>
          <w:rFonts w:ascii="Marianne" w:hAnsi="Marianne" w:cs="Times New Roman"/>
          <w:bCs/>
          <w:sz w:val="20"/>
          <w:szCs w:val="20"/>
        </w:rPr>
        <w:t xml:space="preserve"> (art. 8 de l’annexe 1 à la CCNT 1966) </w:t>
      </w:r>
      <w:r w:rsidRPr="00356F38">
        <w:rPr>
          <w:rFonts w:ascii="Marianne" w:hAnsi="Marianne" w:cs="Times New Roman"/>
          <w:sz w:val="20"/>
          <w:szCs w:val="20"/>
        </w:rPr>
        <w:t xml:space="preserve">et applicable aux revenus de l’année précédente. </w:t>
      </w:r>
    </w:p>
    <w:p w14:paraId="7C1CE1B5"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54A84D22" w14:textId="36936834" w:rsidR="00797BCD" w:rsidRPr="00797BCD" w:rsidRDefault="006540E0" w:rsidP="00797BCD">
      <w:pPr>
        <w:shd w:val="clear" w:color="auto" w:fill="FFFFFF"/>
        <w:suppressAutoHyphens w:val="0"/>
        <w:jc w:val="both"/>
        <w:textAlignment w:val="auto"/>
        <w:rPr>
          <w:rFonts w:ascii="Marianne" w:hAnsi="Marianne" w:cs="Times New Roman"/>
          <w:bCs/>
          <w:sz w:val="20"/>
          <w:szCs w:val="20"/>
        </w:rPr>
      </w:pPr>
      <w:r w:rsidRPr="00356F38">
        <w:rPr>
          <w:rFonts w:ascii="Marianne" w:hAnsi="Marianne" w:cs="Times New Roman"/>
          <w:sz w:val="20"/>
          <w:szCs w:val="20"/>
        </w:rPr>
        <w:t xml:space="preserve">L’arrêté du </w:t>
      </w:r>
      <w:r w:rsidR="008C612A">
        <w:rPr>
          <w:rFonts w:ascii="Marianne" w:hAnsi="Marianne" w:cs="Times New Roman"/>
          <w:sz w:val="20"/>
          <w:szCs w:val="20"/>
        </w:rPr>
        <w:t>27 mars 2023</w:t>
      </w:r>
      <w:r w:rsidRPr="00356F38">
        <w:rPr>
          <w:rFonts w:ascii="Marianne" w:hAnsi="Marianne" w:cs="Times New Roman"/>
          <w:sz w:val="20"/>
          <w:szCs w:val="20"/>
        </w:rPr>
        <w:t xml:space="preserve"> (JO du </w:t>
      </w:r>
      <w:r w:rsidR="008C612A">
        <w:rPr>
          <w:rFonts w:ascii="Marianne" w:hAnsi="Marianne" w:cs="Times New Roman"/>
          <w:sz w:val="20"/>
          <w:szCs w:val="20"/>
        </w:rPr>
        <w:t>7/04/2023</w:t>
      </w:r>
      <w:r w:rsidRPr="00356F38">
        <w:rPr>
          <w:rFonts w:ascii="Marianne" w:hAnsi="Marianne" w:cs="Times New Roman"/>
          <w:sz w:val="20"/>
          <w:szCs w:val="20"/>
        </w:rPr>
        <w:t xml:space="preserve">) fixe </w:t>
      </w:r>
      <w:r w:rsidRPr="00356F38">
        <w:rPr>
          <w:rFonts w:ascii="Marianne" w:hAnsi="Marianne" w:cs="Times New Roman"/>
          <w:bCs/>
          <w:sz w:val="20"/>
          <w:szCs w:val="20"/>
        </w:rPr>
        <w:t xml:space="preserve">le barème applicable </w:t>
      </w:r>
      <w:r w:rsidR="00AC2059">
        <w:rPr>
          <w:rFonts w:ascii="Marianne" w:hAnsi="Marianne" w:cs="Times New Roman"/>
          <w:bCs/>
          <w:sz w:val="20"/>
          <w:szCs w:val="20"/>
        </w:rPr>
        <w:t>depuis</w:t>
      </w:r>
      <w:r w:rsidRPr="00356F38">
        <w:rPr>
          <w:rFonts w:ascii="Marianne" w:hAnsi="Marianne" w:cs="Times New Roman"/>
          <w:bCs/>
          <w:sz w:val="20"/>
          <w:szCs w:val="20"/>
        </w:rPr>
        <w:t xml:space="preserve"> 202</w:t>
      </w:r>
      <w:r w:rsidR="008C612A">
        <w:rPr>
          <w:rFonts w:ascii="Marianne" w:hAnsi="Marianne" w:cs="Times New Roman"/>
          <w:bCs/>
          <w:sz w:val="20"/>
          <w:szCs w:val="20"/>
        </w:rPr>
        <w:t>4</w:t>
      </w:r>
      <w:r w:rsidRPr="00356F38">
        <w:rPr>
          <w:rFonts w:ascii="Marianne" w:hAnsi="Marianne" w:cs="Times New Roman"/>
          <w:bCs/>
          <w:sz w:val="20"/>
          <w:szCs w:val="20"/>
        </w:rPr>
        <w:t xml:space="preserve"> </w:t>
      </w:r>
      <w:r w:rsidR="00797BCD">
        <w:rPr>
          <w:rFonts w:ascii="Marianne" w:hAnsi="Marianne" w:cs="Times New Roman"/>
          <w:bCs/>
          <w:sz w:val="20"/>
          <w:szCs w:val="20"/>
        </w:rPr>
        <w:t>(p</w:t>
      </w:r>
      <w:r w:rsidR="00797BCD" w:rsidRPr="00797BCD">
        <w:rPr>
          <w:rFonts w:ascii="Marianne" w:hAnsi="Marianne" w:cs="Times New Roman"/>
          <w:bCs/>
          <w:sz w:val="20"/>
          <w:szCs w:val="20"/>
        </w:rPr>
        <w:t>our les véhicules électriques, le montant des frais de déplacement est majoré de 20 %</w:t>
      </w:r>
      <w:r w:rsidR="00797BCD">
        <w:rPr>
          <w:rFonts w:ascii="Marianne" w:hAnsi="Marianne" w:cs="Times New Roman"/>
          <w:bCs/>
          <w:sz w:val="20"/>
          <w:szCs w:val="20"/>
        </w:rPr>
        <w:t>)</w:t>
      </w:r>
      <w:r w:rsidR="00797BCD" w:rsidRPr="00797BCD">
        <w:rPr>
          <w:rFonts w:ascii="Marianne" w:hAnsi="Marianne" w:cs="Times New Roman"/>
          <w:bCs/>
          <w:sz w:val="20"/>
          <w:szCs w:val="20"/>
        </w:rPr>
        <w:tab/>
      </w:r>
    </w:p>
    <w:p w14:paraId="0DB31C96"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2B5C63DC"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126FBFB3" w14:textId="11FD6750" w:rsidR="006540E0" w:rsidRPr="00356F38" w:rsidRDefault="006540E0" w:rsidP="006540E0">
      <w:pPr>
        <w:pStyle w:val="Paragraphedeliste"/>
        <w:numPr>
          <w:ilvl w:val="0"/>
          <w:numId w:val="2"/>
        </w:num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Barème fiscal des indemnités kilométriques au 1er janvier 202</w:t>
      </w:r>
      <w:r w:rsidR="00BA1929">
        <w:rPr>
          <w:rFonts w:ascii="Marianne" w:hAnsi="Marianne" w:cs="Times New Roman"/>
          <w:sz w:val="20"/>
          <w:szCs w:val="20"/>
        </w:rPr>
        <w:t>4</w:t>
      </w:r>
      <w:r w:rsidRPr="00356F38">
        <w:rPr>
          <w:rFonts w:ascii="Marianne" w:hAnsi="Marianne" w:cs="Times New Roman"/>
          <w:sz w:val="20"/>
          <w:szCs w:val="20"/>
        </w:rPr>
        <w:t xml:space="preserve"> des véhicules automobiles de 3 CV et moins à 7 CV et plus (1)</w:t>
      </w:r>
    </w:p>
    <w:p w14:paraId="6419E229"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50061835" w14:textId="47208B42" w:rsidR="006540E0" w:rsidRDefault="00993473" w:rsidP="006540E0">
      <w:pPr>
        <w:shd w:val="clear" w:color="auto" w:fill="FFFFFF"/>
        <w:suppressAutoHyphens w:val="0"/>
        <w:jc w:val="both"/>
        <w:textAlignment w:val="auto"/>
        <w:rPr>
          <w:rFonts w:ascii="Marianne" w:hAnsi="Marianne" w:cs="Times New Roman"/>
          <w:sz w:val="20"/>
          <w:szCs w:val="20"/>
        </w:rPr>
      </w:pPr>
      <w:r>
        <w:rPr>
          <w:rFonts w:ascii="Marianne" w:hAnsi="Marianne" w:cs="Times New Roman"/>
          <w:sz w:val="20"/>
          <w:szCs w:val="20"/>
        </w:rPr>
        <w:t xml:space="preserve">Barème kilométrique applicable aux voitures thermiques, à hydrogènes et </w:t>
      </w:r>
      <w:proofErr w:type="gramStart"/>
      <w:r>
        <w:rPr>
          <w:rFonts w:ascii="Marianne" w:hAnsi="Marianne" w:cs="Times New Roman"/>
          <w:sz w:val="20"/>
          <w:szCs w:val="20"/>
        </w:rPr>
        <w:t>hybrides:</w:t>
      </w:r>
      <w:proofErr w:type="gramEnd"/>
    </w:p>
    <w:p w14:paraId="3DBFFB8D" w14:textId="77777777" w:rsidR="00993473" w:rsidRPr="00356F38" w:rsidRDefault="00993473" w:rsidP="006540E0">
      <w:pPr>
        <w:shd w:val="clear" w:color="auto" w:fill="FFFFFF"/>
        <w:suppressAutoHyphens w:val="0"/>
        <w:jc w:val="both"/>
        <w:textAlignment w:val="auto"/>
        <w:rPr>
          <w:rFonts w:ascii="Marianne" w:hAnsi="Marianne" w:cs="Times New Roman"/>
          <w:sz w:val="20"/>
          <w:szCs w:val="20"/>
        </w:rPr>
      </w:pPr>
    </w:p>
    <w:p w14:paraId="14DB96E1" w14:textId="468E1D4F" w:rsidR="006540E0" w:rsidRPr="00356F38" w:rsidRDefault="00993473" w:rsidP="006540E0">
      <w:pPr>
        <w:shd w:val="clear" w:color="auto" w:fill="FFFFFF"/>
        <w:suppressAutoHyphens w:val="0"/>
        <w:jc w:val="both"/>
        <w:textAlignment w:val="auto"/>
        <w:rPr>
          <w:rFonts w:ascii="Marianne" w:hAnsi="Marianne" w:cs="Times New Roman"/>
          <w:sz w:val="20"/>
          <w:szCs w:val="20"/>
        </w:rPr>
      </w:pPr>
      <w:r w:rsidRPr="00993473">
        <w:rPr>
          <w:rFonts w:ascii="Marianne" w:hAnsi="Marianne" w:cs="Times New Roman"/>
          <w:noProof/>
          <w:sz w:val="20"/>
          <w:szCs w:val="20"/>
        </w:rPr>
        <w:drawing>
          <wp:inline distT="0" distB="0" distL="0" distR="0" wp14:anchorId="550732A5" wp14:editId="77D36869">
            <wp:extent cx="6120130" cy="18230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823085"/>
                    </a:xfrm>
                    <a:prstGeom prst="rect">
                      <a:avLst/>
                    </a:prstGeom>
                  </pic:spPr>
                </pic:pic>
              </a:graphicData>
            </a:graphic>
          </wp:inline>
        </w:drawing>
      </w:r>
    </w:p>
    <w:p w14:paraId="4737DF40" w14:textId="5DED7679" w:rsidR="006540E0" w:rsidRDefault="006540E0" w:rsidP="006540E0">
      <w:pPr>
        <w:shd w:val="clear" w:color="auto" w:fill="FFFFFF"/>
        <w:suppressAutoHyphens w:val="0"/>
        <w:jc w:val="both"/>
        <w:textAlignment w:val="auto"/>
        <w:rPr>
          <w:rFonts w:ascii="Marianne" w:hAnsi="Marianne" w:cs="Times New Roman"/>
          <w:sz w:val="20"/>
          <w:szCs w:val="20"/>
        </w:rPr>
      </w:pPr>
      <w:r w:rsidRPr="00356F38">
        <w:rPr>
          <w:rFonts w:ascii="Marianne" w:hAnsi="Marianne" w:cs="Times New Roman"/>
          <w:sz w:val="20"/>
          <w:szCs w:val="20"/>
        </w:rPr>
        <w:tab/>
      </w:r>
      <w:r w:rsidRPr="00356F38">
        <w:rPr>
          <w:rFonts w:ascii="Marianne" w:hAnsi="Marianne" w:cs="Times New Roman"/>
          <w:sz w:val="20"/>
          <w:szCs w:val="20"/>
        </w:rPr>
        <w:tab/>
      </w:r>
    </w:p>
    <w:p w14:paraId="332683F4" w14:textId="77777777" w:rsidR="008C612A" w:rsidRPr="00356F38" w:rsidRDefault="008C612A" w:rsidP="006540E0">
      <w:pPr>
        <w:shd w:val="clear" w:color="auto" w:fill="FFFFFF"/>
        <w:suppressAutoHyphens w:val="0"/>
        <w:jc w:val="both"/>
        <w:textAlignment w:val="auto"/>
        <w:rPr>
          <w:rFonts w:ascii="Marianne" w:hAnsi="Marianne" w:cs="Times New Roman"/>
          <w:sz w:val="20"/>
          <w:szCs w:val="20"/>
        </w:rPr>
      </w:pPr>
    </w:p>
    <w:p w14:paraId="457C65DA" w14:textId="08AE302F" w:rsidR="006540E0" w:rsidRPr="00356F38" w:rsidRDefault="006540E0" w:rsidP="006540E0">
      <w:pPr>
        <w:shd w:val="clear" w:color="auto" w:fill="FFFFFF"/>
        <w:suppressAutoHyphens w:val="0"/>
        <w:jc w:val="both"/>
        <w:textAlignment w:val="auto"/>
        <w:rPr>
          <w:rFonts w:ascii="Marianne" w:hAnsi="Marianne" w:cs="Times New Roman"/>
          <w:i/>
          <w:sz w:val="16"/>
          <w:szCs w:val="16"/>
        </w:rPr>
      </w:pPr>
      <w:r w:rsidRPr="00356F38">
        <w:rPr>
          <w:rFonts w:ascii="Marianne" w:hAnsi="Marianne" w:cs="Times New Roman"/>
          <w:i/>
          <w:sz w:val="16"/>
          <w:szCs w:val="16"/>
        </w:rPr>
        <w:t>(d) représente la distance parcourue</w:t>
      </w:r>
      <w:r w:rsidR="00242247">
        <w:rPr>
          <w:rFonts w:ascii="Marianne" w:hAnsi="Marianne" w:cs="Times New Roman"/>
          <w:i/>
          <w:sz w:val="16"/>
          <w:szCs w:val="16"/>
        </w:rPr>
        <w:t xml:space="preserve"> en km</w:t>
      </w:r>
      <w:r w:rsidRPr="00356F38">
        <w:rPr>
          <w:rFonts w:ascii="Marianne" w:hAnsi="Marianne" w:cs="Times New Roman"/>
          <w:i/>
          <w:sz w:val="16"/>
          <w:szCs w:val="16"/>
        </w:rPr>
        <w:tab/>
      </w:r>
    </w:p>
    <w:p w14:paraId="7E2716B4" w14:textId="77777777" w:rsidR="006540E0" w:rsidRPr="00356F38" w:rsidRDefault="006540E0" w:rsidP="006540E0">
      <w:pPr>
        <w:shd w:val="clear" w:color="auto" w:fill="FFFFFF"/>
        <w:suppressAutoHyphens w:val="0"/>
        <w:jc w:val="both"/>
        <w:textAlignment w:val="auto"/>
        <w:rPr>
          <w:rFonts w:ascii="Marianne" w:hAnsi="Marianne" w:cs="Times New Roman"/>
          <w:sz w:val="20"/>
          <w:szCs w:val="20"/>
        </w:rPr>
      </w:pPr>
    </w:p>
    <w:p w14:paraId="3C9EF186" w14:textId="41D4B960" w:rsidR="006540E0" w:rsidRDefault="006540E0" w:rsidP="006540E0">
      <w:pPr>
        <w:shd w:val="clear" w:color="auto" w:fill="FFFFFF"/>
        <w:suppressAutoHyphens w:val="0"/>
        <w:jc w:val="both"/>
        <w:textAlignment w:val="auto"/>
        <w:rPr>
          <w:rFonts w:ascii="Marianne" w:hAnsi="Marianne" w:cs="Times New Roman"/>
          <w:sz w:val="20"/>
          <w:szCs w:val="20"/>
        </w:rPr>
      </w:pPr>
    </w:p>
    <w:p w14:paraId="18D86547" w14:textId="40B2209F" w:rsidR="008D2881" w:rsidRDefault="008D2881" w:rsidP="006540E0">
      <w:pPr>
        <w:shd w:val="clear" w:color="auto" w:fill="FFFFFF"/>
        <w:suppressAutoHyphens w:val="0"/>
        <w:jc w:val="both"/>
        <w:textAlignment w:val="auto"/>
        <w:rPr>
          <w:rFonts w:ascii="Marianne" w:hAnsi="Marianne" w:cs="Times New Roman"/>
          <w:sz w:val="20"/>
          <w:szCs w:val="20"/>
        </w:rPr>
      </w:pPr>
    </w:p>
    <w:p w14:paraId="1B380D14" w14:textId="77777777" w:rsidR="008E60C2" w:rsidRDefault="008E60C2" w:rsidP="006540E0">
      <w:pPr>
        <w:shd w:val="clear" w:color="auto" w:fill="FFFFFF"/>
        <w:suppressAutoHyphens w:val="0"/>
        <w:jc w:val="both"/>
        <w:textAlignment w:val="auto"/>
        <w:rPr>
          <w:rFonts w:ascii="Marianne" w:hAnsi="Marianne" w:cs="Times New Roman"/>
          <w:sz w:val="20"/>
          <w:szCs w:val="20"/>
        </w:rPr>
      </w:pPr>
    </w:p>
    <w:p w14:paraId="72A62A55" w14:textId="77777777" w:rsidR="008E60C2" w:rsidRDefault="008E60C2" w:rsidP="006540E0">
      <w:pPr>
        <w:shd w:val="clear" w:color="auto" w:fill="FFFFFF"/>
        <w:suppressAutoHyphens w:val="0"/>
        <w:jc w:val="both"/>
        <w:textAlignment w:val="auto"/>
        <w:rPr>
          <w:rFonts w:ascii="Marianne" w:hAnsi="Marianne" w:cs="Times New Roman"/>
          <w:sz w:val="20"/>
          <w:szCs w:val="20"/>
        </w:rPr>
      </w:pPr>
    </w:p>
    <w:p w14:paraId="7A2E079C" w14:textId="77777777" w:rsidR="008E60C2" w:rsidRDefault="008E60C2" w:rsidP="006540E0">
      <w:pPr>
        <w:shd w:val="clear" w:color="auto" w:fill="FFFFFF"/>
        <w:suppressAutoHyphens w:val="0"/>
        <w:jc w:val="both"/>
        <w:textAlignment w:val="auto"/>
        <w:rPr>
          <w:rFonts w:ascii="Marianne" w:hAnsi="Marianne" w:cs="Times New Roman"/>
          <w:sz w:val="20"/>
          <w:szCs w:val="20"/>
        </w:rPr>
      </w:pPr>
    </w:p>
    <w:p w14:paraId="27B1F75C" w14:textId="77777777" w:rsidR="00AD303C" w:rsidRDefault="00AD303C" w:rsidP="006540E0">
      <w:pPr>
        <w:shd w:val="clear" w:color="auto" w:fill="FFFFFF"/>
        <w:suppressAutoHyphens w:val="0"/>
        <w:jc w:val="both"/>
        <w:textAlignment w:val="auto"/>
        <w:rPr>
          <w:rFonts w:ascii="Marianne" w:hAnsi="Marianne" w:cs="Times New Roman"/>
          <w:sz w:val="20"/>
          <w:szCs w:val="20"/>
        </w:rPr>
      </w:pPr>
    </w:p>
    <w:p w14:paraId="170B55F8" w14:textId="77777777" w:rsidR="00AD303C" w:rsidRDefault="00AD303C" w:rsidP="006540E0">
      <w:pPr>
        <w:shd w:val="clear" w:color="auto" w:fill="FFFFFF"/>
        <w:suppressAutoHyphens w:val="0"/>
        <w:jc w:val="both"/>
        <w:textAlignment w:val="auto"/>
        <w:rPr>
          <w:rFonts w:ascii="Marianne" w:hAnsi="Marianne" w:cs="Times New Roman"/>
          <w:sz w:val="20"/>
          <w:szCs w:val="20"/>
        </w:rPr>
      </w:pPr>
    </w:p>
    <w:p w14:paraId="5CFC4428" w14:textId="77777777" w:rsidR="00AD303C" w:rsidRDefault="00AD303C" w:rsidP="006540E0">
      <w:pPr>
        <w:shd w:val="clear" w:color="auto" w:fill="FFFFFF"/>
        <w:suppressAutoHyphens w:val="0"/>
        <w:jc w:val="both"/>
        <w:textAlignment w:val="auto"/>
        <w:rPr>
          <w:rFonts w:ascii="Marianne" w:hAnsi="Marianne" w:cs="Times New Roman"/>
          <w:sz w:val="20"/>
          <w:szCs w:val="20"/>
        </w:rPr>
      </w:pPr>
    </w:p>
    <w:p w14:paraId="0C9A46B6" w14:textId="15976A85" w:rsidR="008D2881" w:rsidRDefault="008D2881" w:rsidP="006540E0">
      <w:pPr>
        <w:shd w:val="clear" w:color="auto" w:fill="FFFFFF"/>
        <w:suppressAutoHyphens w:val="0"/>
        <w:jc w:val="both"/>
        <w:textAlignment w:val="auto"/>
        <w:rPr>
          <w:rFonts w:ascii="Marianne" w:hAnsi="Marianne" w:cs="Times New Roman"/>
          <w:sz w:val="20"/>
          <w:szCs w:val="20"/>
        </w:rPr>
      </w:pPr>
    </w:p>
    <w:p w14:paraId="6CDE1ED8" w14:textId="77777777" w:rsidR="008D2881" w:rsidRPr="00356F38" w:rsidRDefault="008D2881" w:rsidP="006540E0">
      <w:pPr>
        <w:shd w:val="clear" w:color="auto" w:fill="FFFFFF"/>
        <w:suppressAutoHyphens w:val="0"/>
        <w:jc w:val="both"/>
        <w:textAlignment w:val="auto"/>
        <w:rPr>
          <w:rFonts w:ascii="Marianne" w:hAnsi="Marianne" w:cs="Times New Roman"/>
          <w:sz w:val="20"/>
          <w:szCs w:val="20"/>
        </w:rPr>
      </w:pPr>
    </w:p>
    <w:p w14:paraId="3438B11A" w14:textId="4CC2D612" w:rsidR="00993473" w:rsidRDefault="00993473" w:rsidP="006540E0">
      <w:pPr>
        <w:pStyle w:val="Paragraphedeliste"/>
        <w:numPr>
          <w:ilvl w:val="0"/>
          <w:numId w:val="2"/>
        </w:numPr>
        <w:shd w:val="clear" w:color="auto" w:fill="FFFFFF"/>
        <w:suppressAutoHyphens w:val="0"/>
        <w:jc w:val="both"/>
        <w:textAlignment w:val="auto"/>
        <w:rPr>
          <w:rFonts w:ascii="Marianne" w:hAnsi="Marianne" w:cs="Times New Roman"/>
          <w:sz w:val="20"/>
          <w:szCs w:val="20"/>
        </w:rPr>
      </w:pPr>
      <w:r>
        <w:rPr>
          <w:rFonts w:ascii="Marianne" w:hAnsi="Marianne" w:cs="Times New Roman"/>
          <w:sz w:val="20"/>
          <w:szCs w:val="20"/>
        </w:rPr>
        <w:t xml:space="preserve">Barème fiscal applicable aux voitures 100% électriques </w:t>
      </w:r>
    </w:p>
    <w:p w14:paraId="6870916E" w14:textId="77777777" w:rsidR="00993473" w:rsidRDefault="00993473" w:rsidP="00993473">
      <w:pPr>
        <w:shd w:val="clear" w:color="auto" w:fill="FFFFFF"/>
        <w:suppressAutoHyphens w:val="0"/>
        <w:jc w:val="both"/>
        <w:textAlignment w:val="auto"/>
        <w:rPr>
          <w:rFonts w:ascii="Marianne" w:hAnsi="Marianne" w:cs="Times New Roman"/>
          <w:sz w:val="20"/>
          <w:szCs w:val="20"/>
        </w:rPr>
      </w:pPr>
    </w:p>
    <w:p w14:paraId="67EF008A" w14:textId="05A86E8B" w:rsidR="00993473" w:rsidRPr="008D3D82" w:rsidRDefault="00993473" w:rsidP="008D3D82">
      <w:pPr>
        <w:shd w:val="clear" w:color="auto" w:fill="FFFFFF"/>
        <w:suppressAutoHyphens w:val="0"/>
        <w:jc w:val="both"/>
        <w:textAlignment w:val="auto"/>
        <w:rPr>
          <w:rFonts w:ascii="Marianne" w:hAnsi="Marianne" w:cs="Times New Roman"/>
          <w:sz w:val="20"/>
          <w:szCs w:val="20"/>
        </w:rPr>
      </w:pPr>
      <w:r w:rsidRPr="00993473">
        <w:rPr>
          <w:rFonts w:ascii="Marianne" w:hAnsi="Marianne" w:cs="Times New Roman"/>
          <w:noProof/>
          <w:sz w:val="20"/>
          <w:szCs w:val="20"/>
        </w:rPr>
        <w:drawing>
          <wp:inline distT="0" distB="0" distL="0" distR="0" wp14:anchorId="29A56E50" wp14:editId="606F81DC">
            <wp:extent cx="6120130" cy="18072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807210"/>
                    </a:xfrm>
                    <a:prstGeom prst="rect">
                      <a:avLst/>
                    </a:prstGeom>
                  </pic:spPr>
                </pic:pic>
              </a:graphicData>
            </a:graphic>
          </wp:inline>
        </w:drawing>
      </w:r>
    </w:p>
    <w:p w14:paraId="15D850B8" w14:textId="77777777" w:rsidR="00993473" w:rsidRDefault="00993473" w:rsidP="008D3D82">
      <w:pPr>
        <w:pStyle w:val="Paragraphedeliste"/>
        <w:shd w:val="clear" w:color="auto" w:fill="FFFFFF"/>
        <w:suppressAutoHyphens w:val="0"/>
        <w:jc w:val="both"/>
        <w:textAlignment w:val="auto"/>
        <w:rPr>
          <w:rFonts w:ascii="Marianne" w:hAnsi="Marianne" w:cs="Times New Roman"/>
          <w:sz w:val="20"/>
          <w:szCs w:val="20"/>
        </w:rPr>
      </w:pPr>
    </w:p>
    <w:p w14:paraId="4A0829D2" w14:textId="77777777" w:rsidR="00D03467" w:rsidRPr="00781781" w:rsidRDefault="00D03467">
      <w:pPr>
        <w:pStyle w:val="Standard"/>
        <w:jc w:val="both"/>
        <w:rPr>
          <w:rFonts w:ascii="Marianne" w:hAnsi="Marianne" w:cs="Times New Roman"/>
          <w:sz w:val="18"/>
        </w:rPr>
      </w:pPr>
    </w:p>
    <w:sectPr w:rsidR="00D03467" w:rsidRPr="00781781" w:rsidSect="00A67118">
      <w:footerReference w:type="default" r:id="rId10"/>
      <w:headerReference w:type="first" r:id="rId11"/>
      <w:footerReference w:type="first" r:id="rId12"/>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D23F" w14:textId="77777777" w:rsidR="00D96B04" w:rsidRDefault="00D96B04">
      <w:r>
        <w:separator/>
      </w:r>
    </w:p>
  </w:endnote>
  <w:endnote w:type="continuationSeparator" w:id="0">
    <w:p w14:paraId="552E095C" w14:textId="77777777" w:rsidR="00D96B04" w:rsidRDefault="00D9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184" w14:textId="77777777" w:rsidR="00781781" w:rsidRPr="00A67118" w:rsidRDefault="00A67118" w:rsidP="00A67118">
    <w:pPr>
      <w:pStyle w:val="Pieddepage"/>
      <w:rPr>
        <w:rFonts w:ascii="Marianne" w:hAnsi="Marianne"/>
        <w:sz w:val="20"/>
        <w:szCs w:val="20"/>
      </w:rPr>
    </w:pPr>
    <w:r w:rsidRPr="00A67118">
      <w:rPr>
        <w:rFonts w:ascii="Marianne" w:hAnsi="Marianne"/>
        <w:sz w:val="20"/>
        <w:szCs w:val="20"/>
      </w:rPr>
      <w:t>DPJJ/SDPOM/L4</w:t>
    </w:r>
    <w:r>
      <w:rPr>
        <w:rFonts w:ascii="Marianne" w:hAnsi="Marianne"/>
        <w:sz w:val="20"/>
        <w:szCs w:val="20"/>
      </w:rPr>
      <w:tab/>
    </w:r>
    <w:r>
      <w:rPr>
        <w:rFonts w:ascii="Marianne" w:hAnsi="Marianne"/>
        <w:sz w:val="20"/>
        <w:szCs w:val="20"/>
      </w:rPr>
      <w:tab/>
    </w:r>
    <w:r w:rsidRPr="00A67118">
      <w:rPr>
        <w:rFonts w:ascii="Marianne" w:hAnsi="Marianne"/>
        <w:sz w:val="20"/>
        <w:szCs w:val="20"/>
      </w:rPr>
      <w:fldChar w:fldCharType="begin"/>
    </w:r>
    <w:r w:rsidRPr="00A67118">
      <w:rPr>
        <w:rFonts w:ascii="Marianne" w:hAnsi="Marianne"/>
        <w:sz w:val="20"/>
        <w:szCs w:val="20"/>
      </w:rPr>
      <w:instrText>PAGE   \* MERGEFORMAT</w:instrText>
    </w:r>
    <w:r w:rsidRPr="00A67118">
      <w:rPr>
        <w:rFonts w:ascii="Marianne" w:hAnsi="Marianne"/>
        <w:sz w:val="20"/>
        <w:szCs w:val="20"/>
      </w:rPr>
      <w:fldChar w:fldCharType="separate"/>
    </w:r>
    <w:r>
      <w:rPr>
        <w:rFonts w:ascii="Marianne" w:hAnsi="Marianne"/>
        <w:noProof/>
        <w:sz w:val="20"/>
        <w:szCs w:val="20"/>
      </w:rPr>
      <w:t>4</w:t>
    </w:r>
    <w:r w:rsidRPr="00A67118">
      <w:rPr>
        <w:rFonts w:ascii="Marianne" w:hAnsi="Marianne"/>
        <w:sz w:val="20"/>
        <w:szCs w:val="20"/>
      </w:rPr>
      <w:fldChar w:fldCharType="end"/>
    </w:r>
    <w:r w:rsidR="0078178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D60" w14:textId="77777777" w:rsidR="00A67118" w:rsidRPr="00A67118" w:rsidRDefault="00A67118">
    <w:pPr>
      <w:pStyle w:val="Pieddepage"/>
      <w:rPr>
        <w:rFonts w:ascii="Marianne" w:hAnsi="Marianne"/>
        <w:sz w:val="20"/>
        <w:szCs w:val="20"/>
      </w:rPr>
    </w:pPr>
    <w:r w:rsidRPr="00A67118">
      <w:rPr>
        <w:rFonts w:ascii="Marianne" w:hAnsi="Marianne"/>
        <w:sz w:val="20"/>
        <w:szCs w:val="20"/>
      </w:rPr>
      <w:t>DPJJ/SDPOM/L4</w:t>
    </w:r>
    <w:r>
      <w:rPr>
        <w:rFonts w:ascii="Marianne" w:hAnsi="Marianne"/>
        <w:sz w:val="20"/>
        <w:szCs w:val="20"/>
      </w:rPr>
      <w:tab/>
    </w:r>
    <w:r>
      <w:rPr>
        <w:rFonts w:ascii="Marianne" w:hAnsi="Marianne"/>
        <w:sz w:val="20"/>
        <w:szCs w:val="20"/>
      </w:rPr>
      <w:tab/>
    </w:r>
    <w:r w:rsidRPr="00A67118">
      <w:rPr>
        <w:rFonts w:ascii="Marianne" w:hAnsi="Marianne"/>
        <w:sz w:val="20"/>
        <w:szCs w:val="20"/>
      </w:rPr>
      <w:fldChar w:fldCharType="begin"/>
    </w:r>
    <w:r w:rsidRPr="00A67118">
      <w:rPr>
        <w:rFonts w:ascii="Marianne" w:hAnsi="Marianne"/>
        <w:sz w:val="20"/>
        <w:szCs w:val="20"/>
      </w:rPr>
      <w:instrText>PAGE   \* MERGEFORMAT</w:instrText>
    </w:r>
    <w:r w:rsidRPr="00A67118">
      <w:rPr>
        <w:rFonts w:ascii="Marianne" w:hAnsi="Marianne"/>
        <w:sz w:val="20"/>
        <w:szCs w:val="20"/>
      </w:rPr>
      <w:fldChar w:fldCharType="separate"/>
    </w:r>
    <w:r>
      <w:rPr>
        <w:rFonts w:ascii="Marianne" w:hAnsi="Marianne"/>
        <w:noProof/>
        <w:sz w:val="20"/>
        <w:szCs w:val="20"/>
      </w:rPr>
      <w:t>1</w:t>
    </w:r>
    <w:r w:rsidRPr="00A67118">
      <w:rPr>
        <w:rFonts w:ascii="Marianne" w:hAnsi="Mariann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2077" w14:textId="77777777" w:rsidR="00D96B04" w:rsidRDefault="00D96B04">
      <w:r>
        <w:rPr>
          <w:color w:val="000000"/>
        </w:rPr>
        <w:separator/>
      </w:r>
    </w:p>
  </w:footnote>
  <w:footnote w:type="continuationSeparator" w:id="0">
    <w:p w14:paraId="5F5D535C" w14:textId="77777777" w:rsidR="00D96B04" w:rsidRDefault="00D9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E9E7" w14:textId="77777777" w:rsidR="00A67118" w:rsidRDefault="00A67118" w:rsidP="00A67118">
    <w:pPr>
      <w:pStyle w:val="En-tte"/>
      <w:tabs>
        <w:tab w:val="clear" w:pos="4536"/>
      </w:tabs>
      <w:jc w:val="right"/>
      <w:rPr>
        <w:b/>
        <w:bCs/>
        <w:szCs w:val="24"/>
      </w:rPr>
    </w:pPr>
    <w:r>
      <w:rPr>
        <w:noProof/>
        <w:lang w:eastAsia="fr-FR" w:bidi="ar-SA"/>
      </w:rPr>
      <w:drawing>
        <wp:anchor distT="0" distB="0" distL="114300" distR="114300" simplePos="0" relativeHeight="251658240" behindDoc="0" locked="0" layoutInCell="1" allowOverlap="1" wp14:anchorId="208B71F6" wp14:editId="209FBEBD">
          <wp:simplePos x="0" y="0"/>
          <wp:positionH relativeFrom="column">
            <wp:posOffset>-151765</wp:posOffset>
          </wp:positionH>
          <wp:positionV relativeFrom="paragraph">
            <wp:posOffset>0</wp:posOffset>
          </wp:positionV>
          <wp:extent cx="1449705" cy="11760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1176020"/>
                  </a:xfrm>
                  <a:prstGeom prst="rect">
                    <a:avLst/>
                  </a:prstGeom>
                  <a:noFill/>
                </pic:spPr>
              </pic:pic>
            </a:graphicData>
          </a:graphic>
          <wp14:sizeRelH relativeFrom="page">
            <wp14:pctWidth>0</wp14:pctWidth>
          </wp14:sizeRelH>
          <wp14:sizeRelV relativeFrom="page">
            <wp14:pctHeight>0</wp14:pctHeight>
          </wp14:sizeRelV>
        </wp:anchor>
      </w:drawing>
    </w:r>
    <w:r>
      <w:rPr>
        <w:b/>
        <w:bCs/>
        <w:szCs w:val="24"/>
      </w:rPr>
      <w:tab/>
    </w:r>
  </w:p>
  <w:p w14:paraId="46B6302A" w14:textId="77777777" w:rsidR="00A67118" w:rsidRDefault="00A67118" w:rsidP="00A67118">
    <w:pPr>
      <w:pStyle w:val="En-tte"/>
      <w:tabs>
        <w:tab w:val="clear" w:pos="4536"/>
      </w:tabs>
      <w:jc w:val="right"/>
      <w:rPr>
        <w:b/>
        <w:bCs/>
        <w:szCs w:val="24"/>
      </w:rPr>
    </w:pPr>
  </w:p>
  <w:p w14:paraId="56628EA7" w14:textId="77777777" w:rsidR="00A67118" w:rsidRDefault="00A67118" w:rsidP="00A67118">
    <w:pPr>
      <w:pStyle w:val="direction"/>
      <w:rPr>
        <w:rFonts w:ascii="Marianne" w:hAnsi="Marianne"/>
        <w:sz w:val="24"/>
        <w:szCs w:val="24"/>
        <w:lang w:val="fr-FR"/>
      </w:rPr>
    </w:pPr>
    <w:r>
      <w:rPr>
        <w:rFonts w:ascii="Marianne" w:hAnsi="Marianne"/>
        <w:lang w:val="fr-FR"/>
      </w:rPr>
      <w:t xml:space="preserve">Direction de </w:t>
    </w:r>
    <w:r>
      <w:rPr>
        <w:rFonts w:ascii="Marianne" w:hAnsi="Marianne"/>
        <w:lang w:val="fr-FR"/>
      </w:rPr>
      <w:br/>
      <w:t xml:space="preserve">la protection judiciaire </w:t>
    </w:r>
    <w:r>
      <w:rPr>
        <w:rFonts w:ascii="Marianne" w:hAnsi="Marianne"/>
        <w:lang w:val="fr-FR"/>
      </w:rPr>
      <w:br/>
      <w:t>de la jeunesse</w:t>
    </w:r>
  </w:p>
  <w:p w14:paraId="1E077CE1" w14:textId="77777777" w:rsidR="00A67118" w:rsidRDefault="00A67118" w:rsidP="00A67118">
    <w:pPr>
      <w:pStyle w:val="En-tte"/>
      <w:rPr>
        <w:rFonts w:asciiTheme="minorHAnsi" w:hAnsiTheme="minorHAnsi"/>
      </w:rPr>
    </w:pPr>
  </w:p>
  <w:p w14:paraId="204E7FE8" w14:textId="77777777" w:rsidR="00A67118" w:rsidRDefault="00A671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01B70"/>
    <w:multiLevelType w:val="multilevel"/>
    <w:tmpl w:val="9BE070EA"/>
    <w:lvl w:ilvl="0">
      <w:numFmt w:val="bullet"/>
      <w:lvlText w:val="-"/>
      <w:lvlJc w:val="left"/>
      <w:pPr>
        <w:ind w:left="720" w:hanging="360"/>
      </w:pPr>
      <w:rPr>
        <w:rFonts w:ascii="Liberation Serif" w:eastAsia="SimSun" w:hAnsi="Liberation Serif" w:cs="Liberation Serif"/>
        <w:b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5FE2C7C"/>
    <w:multiLevelType w:val="hybridMultilevel"/>
    <w:tmpl w:val="EC181B40"/>
    <w:lvl w:ilvl="0" w:tplc="5AB41AF8">
      <w:numFmt w:val="bullet"/>
      <w:lvlText w:val="-"/>
      <w:lvlJc w:val="left"/>
      <w:pPr>
        <w:ind w:left="720" w:hanging="360"/>
      </w:pPr>
      <w:rPr>
        <w:rFonts w:ascii="Marianne" w:eastAsia="SimSu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3782491">
    <w:abstractNumId w:val="0"/>
  </w:num>
  <w:num w:numId="2" w16cid:durableId="187079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78"/>
    <w:rsid w:val="00001266"/>
    <w:rsid w:val="000014AE"/>
    <w:rsid w:val="000048A3"/>
    <w:rsid w:val="00004B5F"/>
    <w:rsid w:val="00011BF5"/>
    <w:rsid w:val="00026AF7"/>
    <w:rsid w:val="00030536"/>
    <w:rsid w:val="00030C78"/>
    <w:rsid w:val="00060F45"/>
    <w:rsid w:val="00071488"/>
    <w:rsid w:val="00084895"/>
    <w:rsid w:val="0009741F"/>
    <w:rsid w:val="0009744F"/>
    <w:rsid w:val="000F1ECB"/>
    <w:rsid w:val="000F79D7"/>
    <w:rsid w:val="00100476"/>
    <w:rsid w:val="00120A53"/>
    <w:rsid w:val="00121361"/>
    <w:rsid w:val="0017699C"/>
    <w:rsid w:val="00193BEF"/>
    <w:rsid w:val="001E1418"/>
    <w:rsid w:val="001E1E0C"/>
    <w:rsid w:val="00205190"/>
    <w:rsid w:val="002175EA"/>
    <w:rsid w:val="00240581"/>
    <w:rsid w:val="00242247"/>
    <w:rsid w:val="00251B2C"/>
    <w:rsid w:val="002716E7"/>
    <w:rsid w:val="00286502"/>
    <w:rsid w:val="002A0611"/>
    <w:rsid w:val="002A2AE0"/>
    <w:rsid w:val="002B576A"/>
    <w:rsid w:val="002C20D8"/>
    <w:rsid w:val="00323B34"/>
    <w:rsid w:val="00354168"/>
    <w:rsid w:val="003B04EC"/>
    <w:rsid w:val="003C37F0"/>
    <w:rsid w:val="003D7DF5"/>
    <w:rsid w:val="004218B9"/>
    <w:rsid w:val="00421E47"/>
    <w:rsid w:val="004414F8"/>
    <w:rsid w:val="00483348"/>
    <w:rsid w:val="00492B18"/>
    <w:rsid w:val="004F1530"/>
    <w:rsid w:val="005064DC"/>
    <w:rsid w:val="00511E74"/>
    <w:rsid w:val="005159ED"/>
    <w:rsid w:val="0053212A"/>
    <w:rsid w:val="0054751A"/>
    <w:rsid w:val="00563EE7"/>
    <w:rsid w:val="005950D1"/>
    <w:rsid w:val="005C3E35"/>
    <w:rsid w:val="005C70E3"/>
    <w:rsid w:val="00637144"/>
    <w:rsid w:val="006540E0"/>
    <w:rsid w:val="006652F0"/>
    <w:rsid w:val="006745E6"/>
    <w:rsid w:val="00684F4D"/>
    <w:rsid w:val="006B12A7"/>
    <w:rsid w:val="006D00F2"/>
    <w:rsid w:val="00705417"/>
    <w:rsid w:val="00744FCF"/>
    <w:rsid w:val="00745D0E"/>
    <w:rsid w:val="00751AD1"/>
    <w:rsid w:val="00781781"/>
    <w:rsid w:val="00797BCD"/>
    <w:rsid w:val="007B502B"/>
    <w:rsid w:val="007D0930"/>
    <w:rsid w:val="007D3883"/>
    <w:rsid w:val="007E64D3"/>
    <w:rsid w:val="00827799"/>
    <w:rsid w:val="008C612A"/>
    <w:rsid w:val="008D2881"/>
    <w:rsid w:val="008D3D82"/>
    <w:rsid w:val="008E60C2"/>
    <w:rsid w:val="009349C7"/>
    <w:rsid w:val="00954A21"/>
    <w:rsid w:val="00962715"/>
    <w:rsid w:val="00977144"/>
    <w:rsid w:val="00982CD5"/>
    <w:rsid w:val="00993473"/>
    <w:rsid w:val="009A3594"/>
    <w:rsid w:val="009B4B2D"/>
    <w:rsid w:val="009B514D"/>
    <w:rsid w:val="009C1616"/>
    <w:rsid w:val="00A30F0D"/>
    <w:rsid w:val="00A67118"/>
    <w:rsid w:val="00A71262"/>
    <w:rsid w:val="00AA52F1"/>
    <w:rsid w:val="00AC2059"/>
    <w:rsid w:val="00AD303C"/>
    <w:rsid w:val="00AF7D2E"/>
    <w:rsid w:val="00B05C66"/>
    <w:rsid w:val="00B46614"/>
    <w:rsid w:val="00B54EB9"/>
    <w:rsid w:val="00B8685E"/>
    <w:rsid w:val="00B8792D"/>
    <w:rsid w:val="00BA02CF"/>
    <w:rsid w:val="00BA1929"/>
    <w:rsid w:val="00BB4CAE"/>
    <w:rsid w:val="00BC0FFD"/>
    <w:rsid w:val="00BD2E30"/>
    <w:rsid w:val="00BD3A8A"/>
    <w:rsid w:val="00BE01DC"/>
    <w:rsid w:val="00BE0D58"/>
    <w:rsid w:val="00BF18EA"/>
    <w:rsid w:val="00BF19CA"/>
    <w:rsid w:val="00C4509C"/>
    <w:rsid w:val="00C54293"/>
    <w:rsid w:val="00C75534"/>
    <w:rsid w:val="00C94813"/>
    <w:rsid w:val="00CA7FFE"/>
    <w:rsid w:val="00CB6429"/>
    <w:rsid w:val="00CD10D1"/>
    <w:rsid w:val="00CF54D1"/>
    <w:rsid w:val="00D0170B"/>
    <w:rsid w:val="00D03467"/>
    <w:rsid w:val="00D0441E"/>
    <w:rsid w:val="00D176E1"/>
    <w:rsid w:val="00D57D2F"/>
    <w:rsid w:val="00D82B3D"/>
    <w:rsid w:val="00D87907"/>
    <w:rsid w:val="00D96B04"/>
    <w:rsid w:val="00DC61AD"/>
    <w:rsid w:val="00DD0609"/>
    <w:rsid w:val="00DD5DB6"/>
    <w:rsid w:val="00DE6488"/>
    <w:rsid w:val="00DF1103"/>
    <w:rsid w:val="00E056B8"/>
    <w:rsid w:val="00E14E4C"/>
    <w:rsid w:val="00E303A3"/>
    <w:rsid w:val="00E30625"/>
    <w:rsid w:val="00E31AD2"/>
    <w:rsid w:val="00E62156"/>
    <w:rsid w:val="00E9458C"/>
    <w:rsid w:val="00EA37A5"/>
    <w:rsid w:val="00ED4DFE"/>
    <w:rsid w:val="00EE7A4C"/>
    <w:rsid w:val="00EF5E08"/>
    <w:rsid w:val="00F01EC6"/>
    <w:rsid w:val="00F02EB6"/>
    <w:rsid w:val="00F02FF6"/>
    <w:rsid w:val="00F505B6"/>
    <w:rsid w:val="00F56651"/>
    <w:rsid w:val="00F8595B"/>
    <w:rsid w:val="00FA1145"/>
    <w:rsid w:val="00FA60CD"/>
    <w:rsid w:val="00FF2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978978"/>
  <w15:docId w15:val="{7F79F307-73FE-4CE6-953C-984DFB3B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prix">
    <w:name w:val="prix"/>
    <w:basedOn w:val="Policepardfaut"/>
  </w:style>
  <w:style w:type="character" w:styleId="Accentuation">
    <w:name w:val="Emphasis"/>
    <w:basedOn w:val="Policepardfaut"/>
    <w:uiPriority w:val="20"/>
    <w:qFormat/>
    <w:rPr>
      <w:i/>
      <w:iCs/>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Paragraphedeliste">
    <w:name w:val="List Paragraph"/>
    <w:basedOn w:val="Normal"/>
    <w:pPr>
      <w:ind w:left="720"/>
    </w:pPr>
    <w:rPr>
      <w:szCs w:val="21"/>
    </w:rPr>
  </w:style>
  <w:style w:type="paragraph" w:styleId="NormalWeb">
    <w:name w:val="Normal (Web)"/>
    <w:basedOn w:val="Normal"/>
    <w:uiPriority w:val="99"/>
    <w:semiHidden/>
    <w:unhideWhenUsed/>
    <w:rsid w:val="004218B9"/>
    <w:pPr>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debulles">
    <w:name w:val="Balloon Text"/>
    <w:basedOn w:val="Normal"/>
    <w:link w:val="TextedebullesCar"/>
    <w:uiPriority w:val="99"/>
    <w:semiHidden/>
    <w:unhideWhenUsed/>
    <w:rsid w:val="00C4509C"/>
    <w:rPr>
      <w:rFonts w:ascii="Segoe UI" w:hAnsi="Segoe UI"/>
      <w:sz w:val="18"/>
      <w:szCs w:val="16"/>
    </w:rPr>
  </w:style>
  <w:style w:type="character" w:customStyle="1" w:styleId="TextedebullesCar">
    <w:name w:val="Texte de bulles Car"/>
    <w:basedOn w:val="Policepardfaut"/>
    <w:link w:val="Textedebulles"/>
    <w:uiPriority w:val="99"/>
    <w:semiHidden/>
    <w:rsid w:val="00C4509C"/>
    <w:rPr>
      <w:rFonts w:ascii="Segoe UI" w:hAnsi="Segoe UI"/>
      <w:sz w:val="18"/>
      <w:szCs w:val="16"/>
    </w:rPr>
  </w:style>
  <w:style w:type="paragraph" w:styleId="En-tte">
    <w:name w:val="header"/>
    <w:basedOn w:val="Normal"/>
    <w:link w:val="En-tteCar"/>
    <w:uiPriority w:val="99"/>
    <w:unhideWhenUsed/>
    <w:rsid w:val="00C4509C"/>
    <w:pPr>
      <w:tabs>
        <w:tab w:val="center" w:pos="4536"/>
        <w:tab w:val="right" w:pos="9072"/>
      </w:tabs>
    </w:pPr>
    <w:rPr>
      <w:szCs w:val="21"/>
    </w:rPr>
  </w:style>
  <w:style w:type="character" w:customStyle="1" w:styleId="En-tteCar">
    <w:name w:val="En-tête Car"/>
    <w:basedOn w:val="Policepardfaut"/>
    <w:link w:val="En-tte"/>
    <w:uiPriority w:val="99"/>
    <w:rsid w:val="00C4509C"/>
    <w:rPr>
      <w:szCs w:val="21"/>
    </w:rPr>
  </w:style>
  <w:style w:type="paragraph" w:styleId="Pieddepage">
    <w:name w:val="footer"/>
    <w:basedOn w:val="Normal"/>
    <w:link w:val="PieddepageCar"/>
    <w:uiPriority w:val="99"/>
    <w:unhideWhenUsed/>
    <w:rsid w:val="00C4509C"/>
    <w:pPr>
      <w:tabs>
        <w:tab w:val="center" w:pos="4536"/>
        <w:tab w:val="right" w:pos="9072"/>
      </w:tabs>
    </w:pPr>
    <w:rPr>
      <w:szCs w:val="21"/>
    </w:rPr>
  </w:style>
  <w:style w:type="character" w:customStyle="1" w:styleId="PieddepageCar">
    <w:name w:val="Pied de page Car"/>
    <w:basedOn w:val="Policepardfaut"/>
    <w:link w:val="Pieddepage"/>
    <w:uiPriority w:val="99"/>
    <w:rsid w:val="00C4509C"/>
    <w:rPr>
      <w:szCs w:val="21"/>
    </w:rPr>
  </w:style>
  <w:style w:type="character" w:customStyle="1" w:styleId="hgkelc">
    <w:name w:val="hgkelc"/>
    <w:basedOn w:val="Policepardfaut"/>
    <w:rsid w:val="00BD3A8A"/>
  </w:style>
  <w:style w:type="character" w:styleId="Marquedecommentaire">
    <w:name w:val="annotation reference"/>
    <w:basedOn w:val="Policepardfaut"/>
    <w:uiPriority w:val="99"/>
    <w:semiHidden/>
    <w:unhideWhenUsed/>
    <w:rsid w:val="00CD10D1"/>
    <w:rPr>
      <w:sz w:val="16"/>
      <w:szCs w:val="16"/>
    </w:rPr>
  </w:style>
  <w:style w:type="paragraph" w:styleId="Commentaire">
    <w:name w:val="annotation text"/>
    <w:basedOn w:val="Normal"/>
    <w:link w:val="CommentaireCar"/>
    <w:uiPriority w:val="99"/>
    <w:semiHidden/>
    <w:unhideWhenUsed/>
    <w:rsid w:val="00CD10D1"/>
    <w:rPr>
      <w:sz w:val="20"/>
      <w:szCs w:val="18"/>
    </w:rPr>
  </w:style>
  <w:style w:type="character" w:customStyle="1" w:styleId="CommentaireCar">
    <w:name w:val="Commentaire Car"/>
    <w:basedOn w:val="Policepardfaut"/>
    <w:link w:val="Commentaire"/>
    <w:uiPriority w:val="99"/>
    <w:semiHidden/>
    <w:rsid w:val="00CD10D1"/>
    <w:rPr>
      <w:sz w:val="20"/>
      <w:szCs w:val="18"/>
    </w:rPr>
  </w:style>
  <w:style w:type="paragraph" w:styleId="Objetducommentaire">
    <w:name w:val="annotation subject"/>
    <w:basedOn w:val="Commentaire"/>
    <w:next w:val="Commentaire"/>
    <w:link w:val="ObjetducommentaireCar"/>
    <w:uiPriority w:val="99"/>
    <w:semiHidden/>
    <w:unhideWhenUsed/>
    <w:rsid w:val="00CD10D1"/>
    <w:rPr>
      <w:b/>
      <w:bCs/>
    </w:rPr>
  </w:style>
  <w:style w:type="character" w:customStyle="1" w:styleId="ObjetducommentaireCar">
    <w:name w:val="Objet du commentaire Car"/>
    <w:basedOn w:val="CommentaireCar"/>
    <w:link w:val="Objetducommentaire"/>
    <w:uiPriority w:val="99"/>
    <w:semiHidden/>
    <w:rsid w:val="00CD10D1"/>
    <w:rPr>
      <w:b/>
      <w:bCs/>
      <w:sz w:val="20"/>
      <w:szCs w:val="18"/>
    </w:rPr>
  </w:style>
  <w:style w:type="table" w:styleId="Grilledutableau">
    <w:name w:val="Table Grid"/>
    <w:basedOn w:val="TableauNormal"/>
    <w:uiPriority w:val="59"/>
    <w:rsid w:val="002A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rectionCar">
    <w:name w:val="direction Car"/>
    <w:basedOn w:val="En-tteCar"/>
    <w:link w:val="direction"/>
    <w:locked/>
    <w:rsid w:val="00A67118"/>
    <w:rPr>
      <w:rFonts w:ascii="Arial" w:eastAsia="Arial" w:hAnsi="Arial" w:cs="Arial"/>
      <w:b/>
      <w:bCs/>
      <w:kern w:val="0"/>
      <w:sz w:val="22"/>
      <w:szCs w:val="22"/>
      <w:lang w:val="en-US" w:eastAsia="en-US" w:bidi="ar-SA"/>
    </w:rPr>
  </w:style>
  <w:style w:type="paragraph" w:customStyle="1" w:styleId="direction">
    <w:name w:val="direction"/>
    <w:basedOn w:val="En-tte"/>
    <w:next w:val="Corpsdetexte"/>
    <w:link w:val="directionCar"/>
    <w:qFormat/>
    <w:rsid w:val="00A67118"/>
    <w:pPr>
      <w:widowControl w:val="0"/>
      <w:tabs>
        <w:tab w:val="clear" w:pos="4536"/>
        <w:tab w:val="clear" w:pos="9072"/>
        <w:tab w:val="right" w:pos="9026"/>
      </w:tabs>
      <w:suppressAutoHyphens w:val="0"/>
      <w:autoSpaceDE w:val="0"/>
      <w:jc w:val="right"/>
      <w:textAlignment w:val="auto"/>
    </w:pPr>
    <w:rPr>
      <w:rFonts w:ascii="Arial" w:eastAsia="Arial" w:hAnsi="Arial" w:cs="Arial"/>
      <w:b/>
      <w:bCs/>
      <w:kern w:val="0"/>
      <w:sz w:val="22"/>
      <w:szCs w:val="22"/>
      <w:lang w:val="en-US" w:eastAsia="en-US" w:bidi="ar-SA"/>
    </w:rPr>
  </w:style>
  <w:style w:type="paragraph" w:styleId="Corpsdetexte">
    <w:name w:val="Body Text"/>
    <w:basedOn w:val="Normal"/>
    <w:link w:val="CorpsdetexteCar"/>
    <w:uiPriority w:val="99"/>
    <w:semiHidden/>
    <w:unhideWhenUsed/>
    <w:rsid w:val="00A67118"/>
    <w:pPr>
      <w:spacing w:after="120"/>
    </w:pPr>
    <w:rPr>
      <w:szCs w:val="21"/>
    </w:rPr>
  </w:style>
  <w:style w:type="character" w:customStyle="1" w:styleId="CorpsdetexteCar">
    <w:name w:val="Corps de texte Car"/>
    <w:basedOn w:val="Policepardfaut"/>
    <w:link w:val="Corpsdetexte"/>
    <w:uiPriority w:val="99"/>
    <w:semiHidden/>
    <w:rsid w:val="00A67118"/>
    <w:rPr>
      <w:szCs w:val="21"/>
    </w:rPr>
  </w:style>
  <w:style w:type="paragraph" w:styleId="Rvision">
    <w:name w:val="Revision"/>
    <w:hidden/>
    <w:uiPriority w:val="99"/>
    <w:semiHidden/>
    <w:rsid w:val="00323B34"/>
    <w:pPr>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5093">
      <w:bodyDiv w:val="1"/>
      <w:marLeft w:val="0"/>
      <w:marRight w:val="0"/>
      <w:marTop w:val="0"/>
      <w:marBottom w:val="0"/>
      <w:divBdr>
        <w:top w:val="none" w:sz="0" w:space="0" w:color="auto"/>
        <w:left w:val="none" w:sz="0" w:space="0" w:color="auto"/>
        <w:bottom w:val="none" w:sz="0" w:space="0" w:color="auto"/>
        <w:right w:val="none" w:sz="0" w:space="0" w:color="auto"/>
      </w:divBdr>
    </w:div>
    <w:div w:id="268632448">
      <w:bodyDiv w:val="1"/>
      <w:marLeft w:val="0"/>
      <w:marRight w:val="0"/>
      <w:marTop w:val="0"/>
      <w:marBottom w:val="0"/>
      <w:divBdr>
        <w:top w:val="none" w:sz="0" w:space="0" w:color="auto"/>
        <w:left w:val="none" w:sz="0" w:space="0" w:color="auto"/>
        <w:bottom w:val="none" w:sz="0" w:space="0" w:color="auto"/>
        <w:right w:val="none" w:sz="0" w:space="0" w:color="auto"/>
      </w:divBdr>
    </w:div>
    <w:div w:id="319431838">
      <w:bodyDiv w:val="1"/>
      <w:marLeft w:val="0"/>
      <w:marRight w:val="0"/>
      <w:marTop w:val="0"/>
      <w:marBottom w:val="0"/>
      <w:divBdr>
        <w:top w:val="none" w:sz="0" w:space="0" w:color="auto"/>
        <w:left w:val="none" w:sz="0" w:space="0" w:color="auto"/>
        <w:bottom w:val="none" w:sz="0" w:space="0" w:color="auto"/>
        <w:right w:val="none" w:sz="0" w:space="0" w:color="auto"/>
      </w:divBdr>
      <w:divsChild>
        <w:div w:id="1325209288">
          <w:marLeft w:val="0"/>
          <w:marRight w:val="0"/>
          <w:marTop w:val="0"/>
          <w:marBottom w:val="0"/>
          <w:divBdr>
            <w:top w:val="none" w:sz="0" w:space="0" w:color="auto"/>
            <w:left w:val="none" w:sz="0" w:space="0" w:color="auto"/>
            <w:bottom w:val="none" w:sz="0" w:space="0" w:color="auto"/>
            <w:right w:val="none" w:sz="0" w:space="0" w:color="auto"/>
          </w:divBdr>
          <w:divsChild>
            <w:div w:id="2064479502">
              <w:marLeft w:val="0"/>
              <w:marRight w:val="0"/>
              <w:marTop w:val="0"/>
              <w:marBottom w:val="0"/>
              <w:divBdr>
                <w:top w:val="none" w:sz="0" w:space="0" w:color="auto"/>
                <w:left w:val="none" w:sz="0" w:space="0" w:color="auto"/>
                <w:bottom w:val="none" w:sz="0" w:space="0" w:color="auto"/>
                <w:right w:val="none" w:sz="0" w:space="0" w:color="auto"/>
              </w:divBdr>
              <w:divsChild>
                <w:div w:id="959144793">
                  <w:marLeft w:val="0"/>
                  <w:marRight w:val="0"/>
                  <w:marTop w:val="0"/>
                  <w:marBottom w:val="0"/>
                  <w:divBdr>
                    <w:top w:val="none" w:sz="0" w:space="0" w:color="auto"/>
                    <w:left w:val="none" w:sz="0" w:space="0" w:color="auto"/>
                    <w:bottom w:val="none" w:sz="0" w:space="0" w:color="auto"/>
                    <w:right w:val="none" w:sz="0" w:space="0" w:color="auto"/>
                  </w:divBdr>
                  <w:divsChild>
                    <w:div w:id="2015720898">
                      <w:marLeft w:val="0"/>
                      <w:marRight w:val="0"/>
                      <w:marTop w:val="0"/>
                      <w:marBottom w:val="0"/>
                      <w:divBdr>
                        <w:top w:val="none" w:sz="0" w:space="0" w:color="auto"/>
                        <w:left w:val="none" w:sz="0" w:space="0" w:color="auto"/>
                        <w:bottom w:val="none" w:sz="0" w:space="0" w:color="auto"/>
                        <w:right w:val="none" w:sz="0" w:space="0" w:color="auto"/>
                      </w:divBdr>
                      <w:divsChild>
                        <w:div w:id="1554661684">
                          <w:marLeft w:val="0"/>
                          <w:marRight w:val="0"/>
                          <w:marTop w:val="0"/>
                          <w:marBottom w:val="0"/>
                          <w:divBdr>
                            <w:top w:val="none" w:sz="0" w:space="0" w:color="auto"/>
                            <w:left w:val="none" w:sz="0" w:space="0" w:color="auto"/>
                            <w:bottom w:val="none" w:sz="0" w:space="0" w:color="auto"/>
                            <w:right w:val="none" w:sz="0" w:space="0" w:color="auto"/>
                          </w:divBdr>
                          <w:divsChild>
                            <w:div w:id="1758285752">
                              <w:marLeft w:val="0"/>
                              <w:marRight w:val="0"/>
                              <w:marTop w:val="0"/>
                              <w:marBottom w:val="0"/>
                              <w:divBdr>
                                <w:top w:val="none" w:sz="0" w:space="0" w:color="auto"/>
                                <w:left w:val="none" w:sz="0" w:space="0" w:color="auto"/>
                                <w:bottom w:val="none" w:sz="0" w:space="0" w:color="auto"/>
                                <w:right w:val="none" w:sz="0" w:space="0" w:color="auto"/>
                              </w:divBdr>
                              <w:divsChild>
                                <w:div w:id="11319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134823">
      <w:bodyDiv w:val="1"/>
      <w:marLeft w:val="0"/>
      <w:marRight w:val="0"/>
      <w:marTop w:val="0"/>
      <w:marBottom w:val="0"/>
      <w:divBdr>
        <w:top w:val="none" w:sz="0" w:space="0" w:color="auto"/>
        <w:left w:val="none" w:sz="0" w:space="0" w:color="auto"/>
        <w:bottom w:val="none" w:sz="0" w:space="0" w:color="auto"/>
        <w:right w:val="none" w:sz="0" w:space="0" w:color="auto"/>
      </w:divBdr>
    </w:div>
    <w:div w:id="478042042">
      <w:bodyDiv w:val="1"/>
      <w:marLeft w:val="0"/>
      <w:marRight w:val="0"/>
      <w:marTop w:val="0"/>
      <w:marBottom w:val="0"/>
      <w:divBdr>
        <w:top w:val="none" w:sz="0" w:space="0" w:color="auto"/>
        <w:left w:val="none" w:sz="0" w:space="0" w:color="auto"/>
        <w:bottom w:val="none" w:sz="0" w:space="0" w:color="auto"/>
        <w:right w:val="none" w:sz="0" w:space="0" w:color="auto"/>
      </w:divBdr>
    </w:div>
    <w:div w:id="971131124">
      <w:bodyDiv w:val="1"/>
      <w:marLeft w:val="0"/>
      <w:marRight w:val="0"/>
      <w:marTop w:val="0"/>
      <w:marBottom w:val="0"/>
      <w:divBdr>
        <w:top w:val="none" w:sz="0" w:space="0" w:color="auto"/>
        <w:left w:val="none" w:sz="0" w:space="0" w:color="auto"/>
        <w:bottom w:val="none" w:sz="0" w:space="0" w:color="auto"/>
        <w:right w:val="none" w:sz="0" w:space="0" w:color="auto"/>
      </w:divBdr>
    </w:div>
    <w:div w:id="1266183296">
      <w:bodyDiv w:val="1"/>
      <w:marLeft w:val="0"/>
      <w:marRight w:val="0"/>
      <w:marTop w:val="0"/>
      <w:marBottom w:val="0"/>
      <w:divBdr>
        <w:top w:val="none" w:sz="0" w:space="0" w:color="auto"/>
        <w:left w:val="none" w:sz="0" w:space="0" w:color="auto"/>
        <w:bottom w:val="none" w:sz="0" w:space="0" w:color="auto"/>
        <w:right w:val="none" w:sz="0" w:space="0" w:color="auto"/>
      </w:divBdr>
    </w:div>
    <w:div w:id="1423605287">
      <w:bodyDiv w:val="1"/>
      <w:marLeft w:val="0"/>
      <w:marRight w:val="0"/>
      <w:marTop w:val="0"/>
      <w:marBottom w:val="0"/>
      <w:divBdr>
        <w:top w:val="none" w:sz="0" w:space="0" w:color="auto"/>
        <w:left w:val="none" w:sz="0" w:space="0" w:color="auto"/>
        <w:bottom w:val="none" w:sz="0" w:space="0" w:color="auto"/>
        <w:right w:val="none" w:sz="0" w:space="0" w:color="auto"/>
      </w:divBdr>
    </w:div>
    <w:div w:id="1439714162">
      <w:bodyDiv w:val="1"/>
      <w:marLeft w:val="0"/>
      <w:marRight w:val="0"/>
      <w:marTop w:val="0"/>
      <w:marBottom w:val="0"/>
      <w:divBdr>
        <w:top w:val="none" w:sz="0" w:space="0" w:color="auto"/>
        <w:left w:val="none" w:sz="0" w:space="0" w:color="auto"/>
        <w:bottom w:val="none" w:sz="0" w:space="0" w:color="auto"/>
        <w:right w:val="none" w:sz="0" w:space="0" w:color="auto"/>
      </w:divBdr>
    </w:div>
    <w:div w:id="2096319498">
      <w:bodyDiv w:val="1"/>
      <w:marLeft w:val="0"/>
      <w:marRight w:val="0"/>
      <w:marTop w:val="0"/>
      <w:marBottom w:val="0"/>
      <w:divBdr>
        <w:top w:val="none" w:sz="0" w:space="0" w:color="auto"/>
        <w:left w:val="none" w:sz="0" w:space="0" w:color="auto"/>
        <w:bottom w:val="none" w:sz="0" w:space="0" w:color="auto"/>
        <w:right w:val="none" w:sz="0" w:space="0" w:color="auto"/>
      </w:divBdr>
    </w:div>
    <w:div w:id="212527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E842-DD6C-4E2D-B6A9-F31731E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4548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MJL</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POMPIDOU Francois</dc:creator>
  <cp:lastModifiedBy>RICHARD Nathalie-Nicole</cp:lastModifiedBy>
  <cp:revision>2</cp:revision>
  <cp:lastPrinted>2021-04-23T09:42:00Z</cp:lastPrinted>
  <dcterms:created xsi:type="dcterms:W3CDTF">2026-03-25T09:46:00Z</dcterms:created>
  <dcterms:modified xsi:type="dcterms:W3CDTF">2026-03-25T09:46:00Z</dcterms:modified>
</cp:coreProperties>
</file>