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97" w:rsidRDefault="000D68EE" w:rsidP="005A3C2D">
      <w:pPr>
        <w:jc w:val="center"/>
        <w:rPr>
          <w:noProof/>
          <w:color w:val="1F497D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902961" cy="1828800"/>
            <wp:effectExtent l="0" t="0" r="2540" b="0"/>
            <wp:docPr id="4" name="Image 4" descr="signature_mail_corona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nature_mail_coronavir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132" cy="182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F97" w:rsidRDefault="00C62F97" w:rsidP="00E46A7C">
      <w:pPr>
        <w:jc w:val="both"/>
        <w:rPr>
          <w:noProof/>
          <w:color w:val="1F497D"/>
          <w:lang w:eastAsia="fr-FR"/>
        </w:rPr>
      </w:pPr>
    </w:p>
    <w:p w:rsidR="00C62F97" w:rsidRDefault="007A663A" w:rsidP="007A663A">
      <w:pPr>
        <w:jc w:val="center"/>
        <w:rPr>
          <w:b/>
          <w:color w:val="00B050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1447800" cy="819150"/>
            <wp:effectExtent l="0" t="0" r="0" b="0"/>
            <wp:docPr id="1" name="Image 1" descr="ARS_N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RS_NA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63A" w:rsidRPr="00BA4FAC" w:rsidRDefault="007A663A" w:rsidP="007A663A">
      <w:pPr>
        <w:jc w:val="center"/>
        <w:rPr>
          <w:b/>
          <w:color w:val="00B050"/>
          <w:u w:val="single"/>
        </w:rPr>
      </w:pPr>
    </w:p>
    <w:p w:rsidR="00D142BF" w:rsidRPr="00B079E1" w:rsidRDefault="006B6768" w:rsidP="00D142BF">
      <w:pPr>
        <w:pStyle w:val="Titr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MEMO </w:t>
      </w:r>
      <w:r w:rsidR="00481BD2">
        <w:rPr>
          <w:b/>
          <w:sz w:val="36"/>
          <w:szCs w:val="36"/>
        </w:rPr>
        <w:t>8</w:t>
      </w:r>
      <w:r w:rsidR="007005F3" w:rsidRPr="00B079E1">
        <w:rPr>
          <w:b/>
          <w:sz w:val="36"/>
          <w:szCs w:val="36"/>
        </w:rPr>
        <w:t xml:space="preserve"> – </w:t>
      </w:r>
      <w:r w:rsidR="00D142BF" w:rsidRPr="00B079E1">
        <w:rPr>
          <w:b/>
          <w:sz w:val="36"/>
          <w:szCs w:val="36"/>
        </w:rPr>
        <w:t>MESURES RELATIVES AU COVID-19</w:t>
      </w:r>
    </w:p>
    <w:p w:rsidR="007005F3" w:rsidRPr="00B079E1" w:rsidRDefault="00D142BF" w:rsidP="00D142BF">
      <w:pPr>
        <w:pStyle w:val="Titre"/>
        <w:jc w:val="center"/>
        <w:rPr>
          <w:b/>
          <w:sz w:val="36"/>
          <w:szCs w:val="36"/>
        </w:rPr>
      </w:pPr>
      <w:r w:rsidRPr="00B079E1">
        <w:rPr>
          <w:b/>
          <w:sz w:val="36"/>
          <w:szCs w:val="36"/>
        </w:rPr>
        <w:t>applicables aux</w:t>
      </w:r>
      <w:r w:rsidR="007005F3" w:rsidRPr="00B079E1">
        <w:rPr>
          <w:b/>
          <w:sz w:val="36"/>
          <w:szCs w:val="36"/>
        </w:rPr>
        <w:t xml:space="preserve"> ESMS </w:t>
      </w:r>
      <w:r w:rsidR="000D68EE">
        <w:rPr>
          <w:b/>
          <w:sz w:val="36"/>
          <w:szCs w:val="36"/>
        </w:rPr>
        <w:t>de Nouvelle Aquitaine</w:t>
      </w:r>
    </w:p>
    <w:p w:rsidR="00D86356" w:rsidRPr="00D71AFA" w:rsidRDefault="00D86356" w:rsidP="00BA4FAC">
      <w:pPr>
        <w:jc w:val="center"/>
        <w:rPr>
          <w:rFonts w:asciiTheme="majorHAnsi" w:hAnsiTheme="majorHAnsi"/>
          <w:b/>
          <w:i/>
          <w:color w:val="FF0000"/>
          <w:sz w:val="36"/>
          <w:szCs w:val="36"/>
        </w:rPr>
      </w:pPr>
      <w:r w:rsidRPr="00D71AFA">
        <w:rPr>
          <w:rFonts w:asciiTheme="majorHAnsi" w:hAnsiTheme="majorHAnsi"/>
          <w:b/>
          <w:i/>
          <w:color w:val="FF0000"/>
          <w:sz w:val="36"/>
          <w:szCs w:val="36"/>
        </w:rPr>
        <w:t xml:space="preserve">POUR </w:t>
      </w:r>
      <w:r w:rsidR="000C22FC">
        <w:rPr>
          <w:rFonts w:asciiTheme="majorHAnsi" w:hAnsiTheme="majorHAnsi"/>
          <w:b/>
          <w:i/>
          <w:color w:val="FF0000"/>
          <w:sz w:val="36"/>
          <w:szCs w:val="36"/>
        </w:rPr>
        <w:t>RAPPEL ET APPLICATION</w:t>
      </w:r>
    </w:p>
    <w:p w:rsidR="00D86356" w:rsidRDefault="00D86356" w:rsidP="00BA4FAC">
      <w:pPr>
        <w:jc w:val="center"/>
        <w:rPr>
          <w:b/>
          <w:color w:val="FF0000"/>
        </w:rPr>
      </w:pPr>
    </w:p>
    <w:p w:rsidR="008F03DD" w:rsidRPr="00580614" w:rsidRDefault="00D142BF" w:rsidP="00BA4FAC">
      <w:pPr>
        <w:jc w:val="center"/>
        <w:rPr>
          <w:b/>
          <w:color w:val="FF0000"/>
        </w:rPr>
      </w:pPr>
      <w:r w:rsidRPr="00580614">
        <w:rPr>
          <w:b/>
          <w:color w:val="FF0000"/>
        </w:rPr>
        <w:t>[</w:t>
      </w:r>
      <w:r w:rsidR="007F64B3">
        <w:rPr>
          <w:b/>
          <w:color w:val="FF0000"/>
        </w:rPr>
        <w:t xml:space="preserve">MEMO A DATE DU </w:t>
      </w:r>
      <w:r w:rsidR="00D2406B">
        <w:rPr>
          <w:b/>
          <w:color w:val="FF0000"/>
        </w:rPr>
        <w:t>1</w:t>
      </w:r>
      <w:r w:rsidR="008674F3">
        <w:rPr>
          <w:b/>
          <w:color w:val="FF0000"/>
        </w:rPr>
        <w:t>9</w:t>
      </w:r>
      <w:r w:rsidR="008F03DD" w:rsidRPr="00580614">
        <w:rPr>
          <w:b/>
          <w:color w:val="FF0000"/>
        </w:rPr>
        <w:t xml:space="preserve"> MARS 2020</w:t>
      </w:r>
      <w:r w:rsidR="009469E4">
        <w:rPr>
          <w:b/>
          <w:color w:val="FF0000"/>
        </w:rPr>
        <w:t xml:space="preserve"> – </w:t>
      </w:r>
      <w:r w:rsidR="00AA751E">
        <w:rPr>
          <w:b/>
          <w:color w:val="FF0000"/>
        </w:rPr>
        <w:t>20</w:t>
      </w:r>
      <w:r w:rsidR="00D71AFA" w:rsidRPr="008674F3">
        <w:rPr>
          <w:b/>
          <w:color w:val="FF0000"/>
        </w:rPr>
        <w:t>h</w:t>
      </w:r>
      <w:r w:rsidRPr="008674F3">
        <w:rPr>
          <w:b/>
          <w:color w:val="FF0000"/>
        </w:rPr>
        <w:t>]</w:t>
      </w:r>
    </w:p>
    <w:p w:rsidR="000D68EE" w:rsidRDefault="000D68EE" w:rsidP="000D68EE">
      <w:pPr>
        <w:jc w:val="both"/>
        <w:rPr>
          <w:b/>
          <w:color w:val="00B050"/>
          <w:u w:val="single"/>
        </w:rPr>
      </w:pPr>
    </w:p>
    <w:p w:rsidR="000D68EE" w:rsidRPr="00592F55" w:rsidRDefault="006B6768" w:rsidP="000D68EE">
      <w:pPr>
        <w:pStyle w:val="Paragraphedeliste"/>
        <w:numPr>
          <w:ilvl w:val="0"/>
          <w:numId w:val="19"/>
        </w:numPr>
        <w:rPr>
          <w:b/>
          <w:i/>
          <w:color w:val="000000" w:themeColor="text1"/>
          <w:u w:val="single"/>
        </w:rPr>
      </w:pPr>
      <w:r w:rsidRPr="00592F55">
        <w:rPr>
          <w:b/>
          <w:i/>
          <w:color w:val="000000" w:themeColor="text1"/>
          <w:u w:val="single"/>
        </w:rPr>
        <w:t>Référence : MEMO</w:t>
      </w:r>
      <w:r w:rsidR="00481BD2">
        <w:rPr>
          <w:b/>
          <w:i/>
          <w:color w:val="000000" w:themeColor="text1"/>
          <w:u w:val="single"/>
        </w:rPr>
        <w:t>8</w:t>
      </w:r>
      <w:r w:rsidR="00E95BF9">
        <w:rPr>
          <w:b/>
          <w:i/>
          <w:color w:val="000000" w:themeColor="text1"/>
          <w:u w:val="single"/>
        </w:rPr>
        <w:t>/1</w:t>
      </w:r>
      <w:r w:rsidR="008674F3">
        <w:rPr>
          <w:b/>
          <w:i/>
          <w:color w:val="000000" w:themeColor="text1"/>
          <w:u w:val="single"/>
        </w:rPr>
        <w:t>9</w:t>
      </w:r>
      <w:r w:rsidR="00AE4373" w:rsidRPr="00592F55">
        <w:rPr>
          <w:b/>
          <w:i/>
          <w:color w:val="000000" w:themeColor="text1"/>
          <w:u w:val="single"/>
        </w:rPr>
        <w:t>03</w:t>
      </w:r>
      <w:r w:rsidR="000D68EE" w:rsidRPr="00592F55">
        <w:rPr>
          <w:b/>
          <w:i/>
          <w:color w:val="000000" w:themeColor="text1"/>
          <w:u w:val="single"/>
        </w:rPr>
        <w:t>2020/ARSNA-ESMS-COVID-19</w:t>
      </w:r>
    </w:p>
    <w:p w:rsidR="00B40D20" w:rsidRPr="00592F55" w:rsidRDefault="00B40D20" w:rsidP="00E46A7C">
      <w:pPr>
        <w:jc w:val="both"/>
      </w:pPr>
    </w:p>
    <w:p w:rsidR="00494AF1" w:rsidRPr="00592F55" w:rsidRDefault="00494AF1" w:rsidP="000D68EE">
      <w:pPr>
        <w:spacing w:after="120"/>
        <w:jc w:val="both"/>
        <w:rPr>
          <w:b/>
          <w:color w:val="17365D" w:themeColor="text2" w:themeShade="BF"/>
          <w:u w:val="single"/>
        </w:rPr>
      </w:pPr>
      <w:r w:rsidRPr="00592F55">
        <w:rPr>
          <w:b/>
          <w:color w:val="17365D" w:themeColor="text2" w:themeShade="BF"/>
          <w:u w:val="single"/>
        </w:rPr>
        <w:t xml:space="preserve">DESTINATAIRES </w:t>
      </w:r>
    </w:p>
    <w:p w:rsidR="00E46A7C" w:rsidRPr="00592F55" w:rsidRDefault="00E46A7C" w:rsidP="00580614">
      <w:pPr>
        <w:jc w:val="both"/>
        <w:rPr>
          <w:b/>
          <w:color w:val="17365D" w:themeColor="text2" w:themeShade="BF"/>
        </w:rPr>
      </w:pPr>
      <w:r w:rsidRPr="00592F55">
        <w:rPr>
          <w:b/>
          <w:color w:val="17365D" w:themeColor="text2" w:themeShade="BF"/>
        </w:rPr>
        <w:t>Mesdames, Messieurs les Directeurs,</w:t>
      </w:r>
    </w:p>
    <w:p w:rsidR="00E46A7C" w:rsidRPr="00592F55" w:rsidRDefault="00CD0490" w:rsidP="00580614">
      <w:pPr>
        <w:jc w:val="both"/>
        <w:rPr>
          <w:b/>
          <w:color w:val="17365D" w:themeColor="text2" w:themeShade="BF"/>
        </w:rPr>
      </w:pPr>
      <w:r w:rsidRPr="00592F55">
        <w:rPr>
          <w:b/>
          <w:color w:val="17365D" w:themeColor="text2" w:themeShade="BF"/>
        </w:rPr>
        <w:t xml:space="preserve">Etablissements et services </w:t>
      </w:r>
      <w:r w:rsidR="000D68EE" w:rsidRPr="00592F55">
        <w:rPr>
          <w:b/>
          <w:color w:val="17365D" w:themeColor="text2" w:themeShade="BF"/>
        </w:rPr>
        <w:t xml:space="preserve">sociaux et </w:t>
      </w:r>
      <w:r w:rsidRPr="00592F55">
        <w:rPr>
          <w:b/>
          <w:color w:val="17365D" w:themeColor="text2" w:themeShade="BF"/>
        </w:rPr>
        <w:t>médico-sociaux</w:t>
      </w:r>
    </w:p>
    <w:p w:rsidR="00E46A7C" w:rsidRPr="00592F55" w:rsidRDefault="00333B49" w:rsidP="00580614">
      <w:pPr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De  Nouvelle-</w:t>
      </w:r>
      <w:r w:rsidR="000D68EE" w:rsidRPr="00592F55">
        <w:rPr>
          <w:b/>
          <w:color w:val="17365D" w:themeColor="text2" w:themeShade="BF"/>
        </w:rPr>
        <w:t>Aquitaine</w:t>
      </w:r>
    </w:p>
    <w:p w:rsidR="000D68EE" w:rsidRPr="00592F55" w:rsidRDefault="000D68EE" w:rsidP="000D68EE">
      <w:pPr>
        <w:shd w:val="clear" w:color="auto" w:fill="FFFFFF"/>
        <w:spacing w:after="120"/>
        <w:jc w:val="both"/>
        <w:rPr>
          <w:lang w:eastAsia="fr-FR"/>
        </w:rPr>
      </w:pPr>
    </w:p>
    <w:p w:rsidR="00E46A7C" w:rsidRPr="00592F55" w:rsidRDefault="00ED4151" w:rsidP="000D68EE">
      <w:pPr>
        <w:spacing w:after="120"/>
        <w:jc w:val="both"/>
      </w:pPr>
      <w:r>
        <w:t>J</w:t>
      </w:r>
      <w:r w:rsidR="00E46A7C" w:rsidRPr="00592F55">
        <w:t>e vous prie de</w:t>
      </w:r>
      <w:r w:rsidR="00E46A7C" w:rsidRPr="00592F55">
        <w:rPr>
          <w:u w:val="single"/>
        </w:rPr>
        <w:t xml:space="preserve"> </w:t>
      </w:r>
      <w:r w:rsidR="00E46A7C" w:rsidRPr="00592F55">
        <w:rPr>
          <w:b/>
          <w:u w:val="single"/>
        </w:rPr>
        <w:t xml:space="preserve">bien vouloir trouver </w:t>
      </w:r>
      <w:r w:rsidR="008674F3">
        <w:rPr>
          <w:b/>
          <w:u w:val="single"/>
        </w:rPr>
        <w:t>à date du 19</w:t>
      </w:r>
      <w:r w:rsidR="008F03DD" w:rsidRPr="00592F55">
        <w:rPr>
          <w:b/>
          <w:u w:val="single"/>
        </w:rPr>
        <w:t>/03/2020</w:t>
      </w:r>
      <w:r w:rsidR="000D68EE" w:rsidRPr="00592F55">
        <w:rPr>
          <w:b/>
          <w:u w:val="single"/>
        </w:rPr>
        <w:t>,</w:t>
      </w:r>
      <w:r w:rsidR="008F03DD" w:rsidRPr="00592F55">
        <w:t xml:space="preserve"> </w:t>
      </w:r>
      <w:r w:rsidR="006F4B8A" w:rsidRPr="00592F55">
        <w:t xml:space="preserve">les actions à mettre en </w:t>
      </w:r>
      <w:r w:rsidR="00A5713E" w:rsidRPr="00592F55">
        <w:t xml:space="preserve">œuvre sans délai : </w:t>
      </w:r>
    </w:p>
    <w:p w:rsidR="00E53EFB" w:rsidRDefault="006F4B8A" w:rsidP="002269EA">
      <w:pPr>
        <w:pStyle w:val="Paragraphedeliste"/>
        <w:numPr>
          <w:ilvl w:val="0"/>
          <w:numId w:val="21"/>
        </w:numPr>
        <w:spacing w:after="120"/>
        <w:jc w:val="both"/>
        <w:rPr>
          <w:b/>
          <w:u w:val="single"/>
        </w:rPr>
      </w:pPr>
      <w:r w:rsidRPr="00D2406B">
        <w:rPr>
          <w:b/>
          <w:u w:val="single"/>
        </w:rPr>
        <w:t xml:space="preserve">Ce </w:t>
      </w:r>
      <w:r w:rsidR="009469E4" w:rsidRPr="00D2406B">
        <w:rPr>
          <w:b/>
          <w:u w:val="single"/>
        </w:rPr>
        <w:t xml:space="preserve">mémo </w:t>
      </w:r>
      <w:r w:rsidR="00333B49">
        <w:rPr>
          <w:b/>
          <w:u w:val="single"/>
        </w:rPr>
        <w:t>9</w:t>
      </w:r>
      <w:r w:rsidR="00E95BF9">
        <w:rPr>
          <w:b/>
          <w:u w:val="single"/>
        </w:rPr>
        <w:t>/18</w:t>
      </w:r>
      <w:r w:rsidR="000D68EE" w:rsidRPr="00D2406B">
        <w:rPr>
          <w:b/>
          <w:u w:val="single"/>
        </w:rPr>
        <w:t xml:space="preserve">032020 </w:t>
      </w:r>
      <w:r w:rsidR="007F64B3" w:rsidRPr="00D2406B">
        <w:rPr>
          <w:b/>
          <w:u w:val="single"/>
        </w:rPr>
        <w:t>ap</w:t>
      </w:r>
      <w:r w:rsidR="000D68EE" w:rsidRPr="00D2406B">
        <w:rPr>
          <w:b/>
          <w:u w:val="single"/>
        </w:rPr>
        <w:t xml:space="preserve">porte </w:t>
      </w:r>
      <w:r w:rsidR="007F64B3" w:rsidRPr="00D2406B">
        <w:rPr>
          <w:b/>
          <w:u w:val="single"/>
        </w:rPr>
        <w:t>des précisions sur</w:t>
      </w:r>
      <w:r w:rsidR="000D68EE" w:rsidRPr="00D2406B">
        <w:rPr>
          <w:b/>
          <w:u w:val="single"/>
        </w:rPr>
        <w:t xml:space="preserve"> </w:t>
      </w:r>
      <w:r w:rsidR="00E53EFB" w:rsidRPr="00D2406B">
        <w:rPr>
          <w:b/>
          <w:u w:val="single"/>
        </w:rPr>
        <w:t xml:space="preserve">la conduite à tenir </w:t>
      </w:r>
      <w:r w:rsidR="002269EA">
        <w:rPr>
          <w:b/>
          <w:u w:val="single"/>
        </w:rPr>
        <w:t>par</w:t>
      </w:r>
      <w:r w:rsidR="006B6768" w:rsidRPr="00D2406B">
        <w:rPr>
          <w:b/>
          <w:u w:val="single"/>
        </w:rPr>
        <w:t xml:space="preserve"> les établissements et services </w:t>
      </w:r>
      <w:r w:rsidR="00D2406B">
        <w:rPr>
          <w:b/>
          <w:u w:val="single"/>
        </w:rPr>
        <w:t xml:space="preserve">sociaux et médico-sociaux concernant la prise en charge des patients </w:t>
      </w:r>
      <w:r w:rsidR="00CB2CFF">
        <w:rPr>
          <w:b/>
          <w:u w:val="single"/>
        </w:rPr>
        <w:t>suspects ou confirmés</w:t>
      </w:r>
      <w:r w:rsidR="00D2406B">
        <w:rPr>
          <w:b/>
          <w:u w:val="single"/>
        </w:rPr>
        <w:t xml:space="preserve"> en phase épidémique de COVID -19</w:t>
      </w:r>
    </w:p>
    <w:p w:rsidR="00AA751E" w:rsidRPr="00AA751E" w:rsidRDefault="00AA751E" w:rsidP="00AA751E">
      <w:pPr>
        <w:spacing w:after="120"/>
        <w:jc w:val="both"/>
        <w:rPr>
          <w:b/>
        </w:rPr>
      </w:pPr>
      <w:r w:rsidRPr="00AA751E">
        <w:rPr>
          <w:b/>
        </w:rPr>
        <w:t>Annexes : Critères de gravité de l’infection COVID-19</w:t>
      </w:r>
      <w:r>
        <w:rPr>
          <w:b/>
        </w:rPr>
        <w:t xml:space="preserve"> / Document d’information auprès des ESMS sur le port du masque </w:t>
      </w:r>
    </w:p>
    <w:p w:rsidR="00190ACE" w:rsidRDefault="003D24FF" w:rsidP="00A07E31">
      <w:pPr>
        <w:jc w:val="both"/>
      </w:pPr>
      <w:r>
        <w:t xml:space="preserve">Il convient </w:t>
      </w:r>
      <w:r w:rsidR="00FA4875" w:rsidRPr="00592F55">
        <w:t xml:space="preserve">de prendre en compte et d’appliquer les mesures intégrées </w:t>
      </w:r>
      <w:r w:rsidR="00FA4875" w:rsidRPr="00874488">
        <w:t>dans le</w:t>
      </w:r>
      <w:r w:rsidR="00FA4875" w:rsidRPr="002269EA">
        <w:rPr>
          <w:b/>
        </w:rPr>
        <w:t xml:space="preserve"> </w:t>
      </w:r>
      <w:r w:rsidR="00333B49" w:rsidRPr="002269EA">
        <w:rPr>
          <w:b/>
        </w:rPr>
        <w:t>Guide méthodologique</w:t>
      </w:r>
      <w:r w:rsidR="002269EA" w:rsidRPr="002269EA">
        <w:rPr>
          <w:b/>
        </w:rPr>
        <w:t xml:space="preserve"> « Phase épidémique Covid-19 », et en particulier le point VI. « Secteur médico-social »</w:t>
      </w:r>
      <w:r w:rsidR="002269EA">
        <w:rPr>
          <w:b/>
        </w:rPr>
        <w:t>,</w:t>
      </w:r>
      <w:r w:rsidR="00A07E31">
        <w:t xml:space="preserve"> publié par le </w:t>
      </w:r>
      <w:r w:rsidR="00333B49">
        <w:t>Ministère de la santé le 16 mars 2020</w:t>
      </w:r>
      <w:r w:rsidR="00BE2D69">
        <w:t xml:space="preserve"> et accessible sur le site internet de l’ARS</w:t>
      </w:r>
      <w:r w:rsidR="00613D97">
        <w:t xml:space="preserve"> : </w:t>
      </w:r>
    </w:p>
    <w:p w:rsidR="00613D97" w:rsidRDefault="00FD658B" w:rsidP="00A07E31">
      <w:pPr>
        <w:jc w:val="both"/>
      </w:pPr>
      <w:hyperlink r:id="rId10" w:history="1">
        <w:r w:rsidR="00613D97" w:rsidRPr="00B32BA4">
          <w:rPr>
            <w:rStyle w:val="Lienhypertexte"/>
          </w:rPr>
          <w:t>https://www.nouvelle-aquitaine.ars.sante.fr/guide-methodologique-preparation-la-phase-epidemique-de-covid-19-des-etablissements-de-sante-de-la</w:t>
        </w:r>
      </w:hyperlink>
    </w:p>
    <w:p w:rsidR="00613D97" w:rsidRDefault="00613D97" w:rsidP="00A07E31">
      <w:pPr>
        <w:jc w:val="both"/>
      </w:pPr>
    </w:p>
    <w:p w:rsidR="00AA751E" w:rsidRDefault="00AA751E" w:rsidP="00AA751E">
      <w:r>
        <w:t xml:space="preserve">Par ailleurs </w:t>
      </w:r>
      <w:r>
        <w:t>le Réseau de Prévention des Infections Associées aux Soins</w:t>
      </w:r>
      <w:r>
        <w:t xml:space="preserve"> met à disposition les </w:t>
      </w:r>
      <w:r>
        <w:t xml:space="preserve"> éléments de communication sur les précautions d’hygiène: </w:t>
      </w:r>
      <w:hyperlink r:id="rId11" w:history="1">
        <w:r>
          <w:rPr>
            <w:rStyle w:val="Lienhypertexte"/>
          </w:rPr>
          <w:t>https://www.preventioninfection.fr/base-documentaire/</w:t>
        </w:r>
      </w:hyperlink>
      <w:r>
        <w:t>.</w:t>
      </w:r>
    </w:p>
    <w:p w:rsidR="00AA751E" w:rsidRDefault="00AA751E" w:rsidP="00A07E31">
      <w:pPr>
        <w:jc w:val="both"/>
      </w:pPr>
    </w:p>
    <w:p w:rsidR="00CB2CFF" w:rsidRDefault="00CB2CFF" w:rsidP="00A07E31">
      <w:pPr>
        <w:jc w:val="both"/>
      </w:pPr>
    </w:p>
    <w:p w:rsidR="00FD658B" w:rsidRDefault="00FD658B" w:rsidP="00A07E31">
      <w:pPr>
        <w:jc w:val="both"/>
      </w:pPr>
    </w:p>
    <w:p w:rsidR="00FD658B" w:rsidRDefault="00FD658B" w:rsidP="00A07E31">
      <w:pPr>
        <w:jc w:val="both"/>
      </w:pPr>
      <w:bookmarkStart w:id="0" w:name="_GoBack"/>
      <w:bookmarkEnd w:id="0"/>
    </w:p>
    <w:p w:rsidR="00CB2CFF" w:rsidRPr="00CB2CFF" w:rsidRDefault="00CB2CFF" w:rsidP="00CB2CFF">
      <w:pPr>
        <w:pStyle w:val="Paragraphedeliste"/>
        <w:numPr>
          <w:ilvl w:val="0"/>
          <w:numId w:val="43"/>
        </w:numPr>
        <w:jc w:val="both"/>
        <w:rPr>
          <w:b/>
          <w:color w:val="FF0000"/>
          <w:u w:val="single"/>
        </w:rPr>
      </w:pPr>
      <w:r w:rsidRPr="00CB2CFF">
        <w:rPr>
          <w:b/>
          <w:color w:val="FF0000"/>
          <w:u w:val="single"/>
        </w:rPr>
        <w:t>DEFINITION</w:t>
      </w:r>
    </w:p>
    <w:p w:rsidR="00CB2CFF" w:rsidRDefault="00CB2CFF" w:rsidP="00A07E31">
      <w:pPr>
        <w:jc w:val="both"/>
      </w:pPr>
    </w:p>
    <w:p w:rsidR="00CB2CFF" w:rsidRDefault="00CB2CFF" w:rsidP="00A07E31">
      <w:pPr>
        <w:jc w:val="both"/>
      </w:pPr>
      <w:r w:rsidRPr="00CB2CFF">
        <w:rPr>
          <w:u w:val="single"/>
        </w:rPr>
        <w:t>Cas suspect</w:t>
      </w:r>
      <w:r>
        <w:t> : toute personne présentant des signes cliniques d’infection respiratoire aigüe avec une fièvre ou une sensation de fièvre</w:t>
      </w:r>
    </w:p>
    <w:p w:rsidR="00CB2CFF" w:rsidRDefault="00CB2CFF" w:rsidP="00A07E31">
      <w:pPr>
        <w:jc w:val="both"/>
      </w:pPr>
    </w:p>
    <w:p w:rsidR="00CB2CFF" w:rsidRDefault="00CB2CFF" w:rsidP="00A07E31">
      <w:pPr>
        <w:jc w:val="both"/>
      </w:pPr>
      <w:r w:rsidRPr="00CB2CFF">
        <w:rPr>
          <w:u w:val="single"/>
        </w:rPr>
        <w:lastRenderedPageBreak/>
        <w:t>Cas confirmé</w:t>
      </w:r>
      <w:r>
        <w:t> : toute personne, symptomatique ou non, avec un prélèvement confirmant l’infection au COVID-19.</w:t>
      </w:r>
    </w:p>
    <w:p w:rsidR="00CB2CFF" w:rsidRDefault="00CB2CFF" w:rsidP="00A07E31">
      <w:pPr>
        <w:jc w:val="both"/>
      </w:pPr>
    </w:p>
    <w:p w:rsidR="00CB2CFF" w:rsidRDefault="00CB2CFF" w:rsidP="00A07E31">
      <w:pPr>
        <w:jc w:val="both"/>
      </w:pPr>
    </w:p>
    <w:p w:rsidR="00CB2CFF" w:rsidRPr="004072A3" w:rsidRDefault="00CB2CFF" w:rsidP="00CB2CFF">
      <w:pPr>
        <w:pStyle w:val="Paragraphedeliste"/>
        <w:numPr>
          <w:ilvl w:val="0"/>
          <w:numId w:val="43"/>
        </w:numPr>
        <w:jc w:val="both"/>
      </w:pPr>
      <w:r w:rsidRPr="00874488">
        <w:rPr>
          <w:b/>
          <w:color w:val="FF0000"/>
          <w:u w:val="single"/>
        </w:rPr>
        <w:t xml:space="preserve">REPERAGE, DETECTION PRECOCE ET </w:t>
      </w:r>
      <w:r>
        <w:rPr>
          <w:b/>
          <w:color w:val="FF0000"/>
          <w:u w:val="single"/>
        </w:rPr>
        <w:t>MODALITES D’ALERTE</w:t>
      </w:r>
    </w:p>
    <w:p w:rsidR="00CB2CFF" w:rsidRDefault="00CB2CFF" w:rsidP="00CB2CFF">
      <w:pPr>
        <w:jc w:val="both"/>
        <w:rPr>
          <w:color w:val="000000"/>
        </w:rPr>
      </w:pPr>
    </w:p>
    <w:p w:rsidR="00CB2CFF" w:rsidRDefault="00CB2CFF" w:rsidP="00CB2CFF">
      <w:pPr>
        <w:jc w:val="both"/>
        <w:rPr>
          <w:color w:val="000000"/>
        </w:rPr>
      </w:pPr>
      <w:r w:rsidRPr="004072A3">
        <w:rPr>
          <w:color w:val="000000"/>
        </w:rPr>
        <w:t>Le repérage du patient suspect se fait en premier lieu par le personnel de l'établissement ou du service</w:t>
      </w:r>
      <w:r w:rsidRPr="004072A3">
        <w:rPr>
          <w:color w:val="000000"/>
        </w:rPr>
        <w:br/>
        <w:t>à partir des premiers symptômes (fièvre, signes respiratoires). En raison de la fragilité des résidents, tout syndrome grippal ou rhinopharyngé doit faire l’objet</w:t>
      </w:r>
      <w:r>
        <w:rPr>
          <w:color w:val="000000"/>
        </w:rPr>
        <w:t xml:space="preserve"> </w:t>
      </w:r>
      <w:r w:rsidRPr="004072A3">
        <w:rPr>
          <w:color w:val="000000"/>
        </w:rPr>
        <w:t>d’investigations systématiques.</w:t>
      </w:r>
    </w:p>
    <w:p w:rsidR="00CB2CFF" w:rsidRPr="004072A3" w:rsidRDefault="00CB2CFF" w:rsidP="00CB2CFF">
      <w:pPr>
        <w:jc w:val="both"/>
      </w:pPr>
    </w:p>
    <w:p w:rsidR="00CB2CFF" w:rsidRDefault="00F835C3" w:rsidP="00CB2CFF">
      <w:pPr>
        <w:jc w:val="both"/>
        <w:rPr>
          <w:color w:val="000000"/>
        </w:rPr>
      </w:pPr>
      <w:r>
        <w:rPr>
          <w:color w:val="000000"/>
        </w:rPr>
        <w:t>Dans l’hypothèse d’un</w:t>
      </w:r>
      <w:r w:rsidR="00CB2CFF">
        <w:rPr>
          <w:color w:val="000000"/>
        </w:rPr>
        <w:t xml:space="preserve"> cas suspect</w:t>
      </w:r>
      <w:r w:rsidR="00CB2CFF" w:rsidRPr="00874488">
        <w:rPr>
          <w:color w:val="000000"/>
        </w:rPr>
        <w:t xml:space="preserve"> </w:t>
      </w:r>
      <w:r w:rsidR="00CB2CFF">
        <w:rPr>
          <w:color w:val="000000"/>
        </w:rPr>
        <w:t>et a</w:t>
      </w:r>
      <w:r w:rsidR="00CB2CFF" w:rsidRPr="00874488">
        <w:rPr>
          <w:color w:val="000000"/>
        </w:rPr>
        <w:t>fin d’organiser au mieux le circuit du patient dans la filière sanitaire appropriée</w:t>
      </w:r>
      <w:r w:rsidR="00CB2CFF">
        <w:rPr>
          <w:color w:val="000000"/>
        </w:rPr>
        <w:t xml:space="preserve">, vous devez informer </w:t>
      </w:r>
      <w:r w:rsidR="00CB2CFF" w:rsidRPr="004072A3">
        <w:rPr>
          <w:color w:val="000000"/>
        </w:rPr>
        <w:t>sans délai l’ARS</w:t>
      </w:r>
      <w:r w:rsidR="008674F3">
        <w:rPr>
          <w:color w:val="000000"/>
        </w:rPr>
        <w:t xml:space="preserve">  </w:t>
      </w:r>
      <w:r w:rsidR="008542D3">
        <w:rPr>
          <w:color w:val="000000"/>
        </w:rPr>
        <w:t xml:space="preserve">par messagerie sur la BAL </w:t>
      </w:r>
      <w:hyperlink r:id="rId12" w:history="1">
        <w:r w:rsidR="008542D3">
          <w:rPr>
            <w:rStyle w:val="Lienhypertexte"/>
            <w:lang w:eastAsia="fr-FR"/>
          </w:rPr>
          <w:t>ars33-crise@ars.sante.fr</w:t>
        </w:r>
      </w:hyperlink>
      <w:r w:rsidR="008542D3">
        <w:rPr>
          <w:lang w:eastAsia="fr-FR"/>
        </w:rPr>
        <w:t>)</w:t>
      </w:r>
      <w:r w:rsidR="00CB2CFF">
        <w:rPr>
          <w:color w:val="000000"/>
        </w:rPr>
        <w:t xml:space="preserve">, </w:t>
      </w:r>
      <w:r w:rsidR="00CB2CFF" w:rsidRPr="00874488">
        <w:rPr>
          <w:color w:val="000000"/>
        </w:rPr>
        <w:t>afin d’anticiper le suivi et</w:t>
      </w:r>
      <w:r w:rsidR="00CB2CFF">
        <w:rPr>
          <w:color w:val="000000"/>
        </w:rPr>
        <w:t xml:space="preserve"> </w:t>
      </w:r>
      <w:r w:rsidR="00CB2CFF" w:rsidRPr="00874488">
        <w:rPr>
          <w:color w:val="000000"/>
        </w:rPr>
        <w:t>la prise en charge des contacts étroits et des co-exposés le cas échéant.</w:t>
      </w:r>
    </w:p>
    <w:p w:rsidR="00CB2CFF" w:rsidRDefault="00CB2CFF" w:rsidP="00CB2CFF">
      <w:pPr>
        <w:jc w:val="both"/>
        <w:rPr>
          <w:color w:val="000000"/>
        </w:rPr>
      </w:pPr>
    </w:p>
    <w:p w:rsidR="00CB2CFF" w:rsidRPr="004072A3" w:rsidRDefault="00CB2CFF" w:rsidP="00CB2CFF">
      <w:pPr>
        <w:jc w:val="both"/>
        <w:rPr>
          <w:b/>
          <w:color w:val="000000"/>
        </w:rPr>
      </w:pPr>
      <w:r w:rsidRPr="00874488">
        <w:rPr>
          <w:color w:val="000000"/>
        </w:rPr>
        <w:t>Après avoir fait l’objet de mesures d’isolement et de protection, les cas suspects ne présentant pas</w:t>
      </w:r>
      <w:r w:rsidRPr="00874488">
        <w:rPr>
          <w:color w:val="000000"/>
        </w:rPr>
        <w:br/>
        <w:t>de critères de gravité doivent être rapidement évalués par le médecin coordonnateur ou le médecin</w:t>
      </w:r>
      <w:r w:rsidRPr="00874488">
        <w:rPr>
          <w:color w:val="000000"/>
        </w:rPr>
        <w:br/>
        <w:t>traitant.</w:t>
      </w:r>
      <w:r w:rsidRPr="00874488">
        <w:rPr>
          <w:color w:val="000000"/>
        </w:rPr>
        <w:br/>
      </w:r>
    </w:p>
    <w:p w:rsidR="00CB2CFF" w:rsidRPr="004072A3" w:rsidRDefault="00CB2CFF" w:rsidP="00CB2CFF">
      <w:pPr>
        <w:jc w:val="both"/>
        <w:rPr>
          <w:b/>
          <w:color w:val="000000"/>
        </w:rPr>
      </w:pPr>
      <w:r w:rsidRPr="004072A3">
        <w:rPr>
          <w:b/>
          <w:color w:val="000000"/>
        </w:rPr>
        <w:t>Si le patient présente des signes de gravité, le personnel de l’établissement ou du service contacte sans délai le SAMU-Centre 15 pour orientation du patient.</w:t>
      </w:r>
      <w:r w:rsidR="00F8721D">
        <w:rPr>
          <w:b/>
          <w:color w:val="000000"/>
        </w:rPr>
        <w:t xml:space="preserve"> (cf. Annexe- Critères de gravité)</w:t>
      </w:r>
    </w:p>
    <w:p w:rsidR="00CB2CFF" w:rsidRDefault="00CB2CFF" w:rsidP="00A07E31">
      <w:pPr>
        <w:jc w:val="both"/>
      </w:pPr>
    </w:p>
    <w:p w:rsidR="002269EA" w:rsidRDefault="002269EA" w:rsidP="00A07E31">
      <w:pPr>
        <w:jc w:val="both"/>
      </w:pPr>
    </w:p>
    <w:p w:rsidR="00951A66" w:rsidRPr="00951A66" w:rsidRDefault="00951A66" w:rsidP="00951A66">
      <w:pPr>
        <w:pStyle w:val="Paragraphedeliste"/>
        <w:numPr>
          <w:ilvl w:val="0"/>
          <w:numId w:val="42"/>
        </w:num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PRISE EN CHARGE DES </w:t>
      </w:r>
      <w:r w:rsidRPr="00951A66">
        <w:rPr>
          <w:b/>
          <w:color w:val="FF0000"/>
          <w:u w:val="single"/>
        </w:rPr>
        <w:t xml:space="preserve">CAS SUSPECTS </w:t>
      </w:r>
      <w:r>
        <w:rPr>
          <w:b/>
          <w:color w:val="FF0000"/>
          <w:u w:val="single"/>
        </w:rPr>
        <w:t>OU</w:t>
      </w:r>
      <w:r w:rsidRPr="00951A66">
        <w:rPr>
          <w:b/>
          <w:color w:val="FF0000"/>
          <w:u w:val="single"/>
        </w:rPr>
        <w:t xml:space="preserve"> CONFIRMES</w:t>
      </w:r>
    </w:p>
    <w:p w:rsidR="00874488" w:rsidRDefault="00874488" w:rsidP="00951A66">
      <w:pPr>
        <w:jc w:val="both"/>
      </w:pPr>
    </w:p>
    <w:p w:rsidR="00CB2CFF" w:rsidRDefault="00CB2CFF" w:rsidP="0075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269EA" w:rsidRPr="00754651" w:rsidRDefault="00CB2CFF" w:rsidP="0075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</w:t>
      </w:r>
      <w:r w:rsidR="002269EA" w:rsidRPr="00754651">
        <w:t xml:space="preserve">La prise en charge des </w:t>
      </w:r>
      <w:r w:rsidR="002269EA" w:rsidRPr="00754651">
        <w:rPr>
          <w:b/>
          <w:color w:val="000000" w:themeColor="text1"/>
        </w:rPr>
        <w:t>cas suspects et</w:t>
      </w:r>
      <w:r w:rsidR="008673C8">
        <w:rPr>
          <w:b/>
          <w:color w:val="000000" w:themeColor="text1"/>
        </w:rPr>
        <w:t>/ou</w:t>
      </w:r>
      <w:r w:rsidR="002269EA" w:rsidRPr="00754651">
        <w:rPr>
          <w:b/>
          <w:color w:val="000000" w:themeColor="text1"/>
        </w:rPr>
        <w:t xml:space="preserve"> confirmés ne présentant pas de critères de gravité</w:t>
      </w:r>
      <w:r w:rsidR="008673C8">
        <w:rPr>
          <w:b/>
          <w:color w:val="000000" w:themeColor="text1"/>
        </w:rPr>
        <w:t>,</w:t>
      </w:r>
      <w:r w:rsidR="002269EA" w:rsidRPr="00754651">
        <w:rPr>
          <w:color w:val="000000" w:themeColor="text1"/>
        </w:rPr>
        <w:t xml:space="preserve"> </w:t>
      </w:r>
      <w:r w:rsidR="002269EA" w:rsidRPr="00754651">
        <w:t>doit être</w:t>
      </w:r>
      <w:r w:rsidR="002269EA" w:rsidRPr="00754651">
        <w:br/>
        <w:t xml:space="preserve">assurée </w:t>
      </w:r>
      <w:r w:rsidR="002269EA" w:rsidRPr="00754651">
        <w:rPr>
          <w:b/>
        </w:rPr>
        <w:t>en priorité au sein des structures médico-sociales pour les personnes qui y résident ou à</w:t>
      </w:r>
      <w:r w:rsidR="002269EA" w:rsidRPr="00754651">
        <w:rPr>
          <w:b/>
        </w:rPr>
        <w:br/>
        <w:t>domicile</w:t>
      </w:r>
      <w:r w:rsidR="002269EA" w:rsidRPr="00754651">
        <w:t xml:space="preserve"> afin de ne pas saturer les établissements de santé.</w:t>
      </w:r>
    </w:p>
    <w:p w:rsidR="002269EA" w:rsidRPr="00754651" w:rsidRDefault="002269EA" w:rsidP="0075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269EA" w:rsidRPr="009B5296" w:rsidRDefault="00951A66" w:rsidP="0075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54651">
        <w:rPr>
          <w:b/>
          <w:color w:val="000000" w:themeColor="text1"/>
        </w:rPr>
        <w:t xml:space="preserve">- </w:t>
      </w:r>
      <w:r w:rsidR="002269EA" w:rsidRPr="00754651">
        <w:rPr>
          <w:b/>
          <w:color w:val="000000" w:themeColor="text1"/>
        </w:rPr>
        <w:t>Seuls les patients présentant des formes sévères et critiques sont pris en charge dans les</w:t>
      </w:r>
      <w:r w:rsidR="002269EA" w:rsidRPr="00754651">
        <w:rPr>
          <w:b/>
          <w:color w:val="000000" w:themeColor="text1"/>
        </w:rPr>
        <w:br/>
        <w:t>établissements de santé habilités Covid-19</w:t>
      </w:r>
      <w:r w:rsidR="002269EA" w:rsidRPr="00754651">
        <w:rPr>
          <w:color w:val="000000" w:themeColor="text1"/>
        </w:rPr>
        <w:t xml:space="preserve"> </w:t>
      </w:r>
      <w:r w:rsidR="002269EA" w:rsidRPr="00754651">
        <w:t xml:space="preserve">(1ère et 2ème ligne, voire 3ème ligne). La décision de transfert vers un établissement de santé </w:t>
      </w:r>
      <w:r w:rsidR="002269EA" w:rsidRPr="00754651">
        <w:rPr>
          <w:b/>
        </w:rPr>
        <w:t>ne peut être prise que par un médecin du SAMU centre 15.</w:t>
      </w:r>
      <w:r w:rsidR="002269EA" w:rsidRPr="00754651">
        <w:rPr>
          <w:b/>
        </w:rPr>
        <w:br/>
      </w:r>
    </w:p>
    <w:p w:rsidR="00754651" w:rsidRDefault="00754651" w:rsidP="009B5296">
      <w:pPr>
        <w:jc w:val="both"/>
      </w:pPr>
    </w:p>
    <w:p w:rsidR="009B5296" w:rsidRDefault="009B5296" w:rsidP="009B5296">
      <w:pPr>
        <w:jc w:val="both"/>
        <w:rPr>
          <w:b/>
        </w:rPr>
      </w:pPr>
      <w:r>
        <w:t xml:space="preserve">- </w:t>
      </w:r>
      <w:r w:rsidRPr="00754651">
        <w:t>Les personnels des établissements et services médico-sociaux apportent leur expertise aux</w:t>
      </w:r>
      <w:r w:rsidRPr="00754651">
        <w:br/>
        <w:t xml:space="preserve">établissements de santé </w:t>
      </w:r>
      <w:r w:rsidRPr="00754651">
        <w:rPr>
          <w:b/>
        </w:rPr>
        <w:t>pour l’adaptation de la prise en charge aux spécificités des per</w:t>
      </w:r>
      <w:r w:rsidR="00F835C3">
        <w:rPr>
          <w:b/>
        </w:rPr>
        <w:t>sonnes en</w:t>
      </w:r>
      <w:r w:rsidR="00F835C3">
        <w:rPr>
          <w:b/>
        </w:rPr>
        <w:br/>
        <w:t>situation de handicap, des personnes âgées ou des personnes confrontées à des difficultés spécifiques.</w:t>
      </w:r>
    </w:p>
    <w:p w:rsidR="009B5296" w:rsidRDefault="009B5296" w:rsidP="009B5296">
      <w:pPr>
        <w:jc w:val="both"/>
        <w:rPr>
          <w:b/>
        </w:rPr>
      </w:pPr>
    </w:p>
    <w:p w:rsidR="009B5296" w:rsidRPr="009B5296" w:rsidRDefault="009B5296" w:rsidP="009B5296">
      <w:pPr>
        <w:jc w:val="both"/>
        <w:rPr>
          <w:b/>
        </w:rPr>
      </w:pPr>
      <w:r>
        <w:t xml:space="preserve">- </w:t>
      </w:r>
      <w:r w:rsidRPr="002269EA">
        <w:t xml:space="preserve">Les dispositifs </w:t>
      </w:r>
      <w:r w:rsidRPr="00874488">
        <w:rPr>
          <w:b/>
        </w:rPr>
        <w:t>d’hospitalisation à domicile</w:t>
      </w:r>
      <w:r w:rsidRPr="002269EA">
        <w:t xml:space="preserve"> peuvent être mobilisés en soutien de la prise en charge en</w:t>
      </w:r>
      <w:r>
        <w:t xml:space="preserve"> </w:t>
      </w:r>
      <w:r w:rsidRPr="002269EA">
        <w:t xml:space="preserve">structure </w:t>
      </w:r>
      <w:r w:rsidR="00F835C3">
        <w:t>et médico-sociale et à domicile. Le lien avec le médecin traitant doit être systématiquement fait.</w:t>
      </w:r>
    </w:p>
    <w:p w:rsidR="00CB2CFF" w:rsidRDefault="00CB2CFF" w:rsidP="00874488">
      <w:pPr>
        <w:jc w:val="both"/>
      </w:pPr>
    </w:p>
    <w:p w:rsidR="00CB2CFF" w:rsidRPr="00874488" w:rsidRDefault="00CB2CFF" w:rsidP="00CB2CFF">
      <w:pPr>
        <w:pStyle w:val="Paragraphedeliste"/>
        <w:numPr>
          <w:ilvl w:val="0"/>
          <w:numId w:val="44"/>
        </w:numPr>
        <w:jc w:val="both"/>
      </w:pPr>
      <w:r w:rsidRPr="00874488">
        <w:rPr>
          <w:b/>
          <w:color w:val="FF0000"/>
          <w:u w:val="single"/>
        </w:rPr>
        <w:t xml:space="preserve">PROCESSUS DE CONFINEMENT </w:t>
      </w:r>
    </w:p>
    <w:p w:rsidR="00CB2CFF" w:rsidRDefault="00CB2CFF" w:rsidP="00CB2CFF">
      <w:pPr>
        <w:jc w:val="both"/>
        <w:rPr>
          <w:color w:val="000000"/>
        </w:rPr>
      </w:pPr>
    </w:p>
    <w:p w:rsidR="00CB2CFF" w:rsidRDefault="008673C8" w:rsidP="00CB2CFF">
      <w:pPr>
        <w:jc w:val="both"/>
        <w:rPr>
          <w:color w:val="000000"/>
        </w:rPr>
      </w:pPr>
      <w:r>
        <w:rPr>
          <w:b/>
          <w:color w:val="000000"/>
        </w:rPr>
        <w:t xml:space="preserve">Les patients suspects et/ou confirmés </w:t>
      </w:r>
      <w:r w:rsidR="00CB2CFF" w:rsidRPr="00874488">
        <w:rPr>
          <w:b/>
          <w:color w:val="000000"/>
        </w:rPr>
        <w:t>ne présentant pas de critères de gravité doivent faire l’objet sans attendre de</w:t>
      </w:r>
      <w:r>
        <w:rPr>
          <w:b/>
          <w:color w:val="000000"/>
        </w:rPr>
        <w:t xml:space="preserve"> </w:t>
      </w:r>
      <w:r w:rsidR="00CB2CFF" w:rsidRPr="00874488">
        <w:rPr>
          <w:b/>
          <w:color w:val="000000"/>
        </w:rPr>
        <w:t>mesures d’isolement et de protection</w:t>
      </w:r>
      <w:r w:rsidR="00CB2CFF" w:rsidRPr="00874488">
        <w:rPr>
          <w:color w:val="000000"/>
        </w:rPr>
        <w:t xml:space="preserve">. </w:t>
      </w:r>
    </w:p>
    <w:p w:rsidR="00CB2CFF" w:rsidRDefault="00CB2CFF" w:rsidP="00CB2CFF">
      <w:pPr>
        <w:jc w:val="both"/>
        <w:rPr>
          <w:color w:val="000000"/>
        </w:rPr>
      </w:pPr>
    </w:p>
    <w:p w:rsidR="00CB2CFF" w:rsidRDefault="00CB2CFF" w:rsidP="00CB2CFF">
      <w:pPr>
        <w:jc w:val="both"/>
        <w:rPr>
          <w:color w:val="000000"/>
        </w:rPr>
      </w:pPr>
      <w:r w:rsidRPr="00874488">
        <w:rPr>
          <w:color w:val="000000"/>
        </w:rPr>
        <w:t>Il convient d’identifier au sein de chaque EHPAD et structure de</w:t>
      </w:r>
      <w:r>
        <w:rPr>
          <w:color w:val="000000"/>
        </w:rPr>
        <w:t xml:space="preserve"> </w:t>
      </w:r>
      <w:r w:rsidRPr="00874488">
        <w:rPr>
          <w:color w:val="000000"/>
        </w:rPr>
        <w:t>regroupement de personnes fragiles en situation de handicap</w:t>
      </w:r>
      <w:r w:rsidR="008673C8">
        <w:rPr>
          <w:color w:val="000000"/>
        </w:rPr>
        <w:t>,</w:t>
      </w:r>
      <w:r w:rsidRPr="00874488">
        <w:rPr>
          <w:color w:val="000000"/>
        </w:rPr>
        <w:t xml:space="preserve"> </w:t>
      </w:r>
      <w:r w:rsidRPr="00874488">
        <w:rPr>
          <w:b/>
          <w:color w:val="000000"/>
        </w:rPr>
        <w:t>un secteur dédié à la prise en charge du</w:t>
      </w:r>
      <w:r>
        <w:rPr>
          <w:b/>
          <w:color w:val="000000"/>
        </w:rPr>
        <w:t xml:space="preserve"> </w:t>
      </w:r>
      <w:r w:rsidRPr="00874488">
        <w:rPr>
          <w:b/>
          <w:color w:val="000000"/>
        </w:rPr>
        <w:t>Covid-19 en chambre individuelle avec limitation des contacts</w:t>
      </w:r>
      <w:r w:rsidR="0076067C">
        <w:rPr>
          <w:b/>
          <w:color w:val="000000"/>
        </w:rPr>
        <w:t xml:space="preserve"> </w:t>
      </w:r>
      <w:r w:rsidR="0076067C" w:rsidRPr="0076067C">
        <w:rPr>
          <w:color w:val="000000"/>
        </w:rPr>
        <w:t>(</w:t>
      </w:r>
      <w:r w:rsidR="0076067C">
        <w:rPr>
          <w:color w:val="000000"/>
        </w:rPr>
        <w:t>arrêt de toute activité collective, repas en chambre et éviction des contacts entre résidents)</w:t>
      </w:r>
      <w:r w:rsidR="0076067C" w:rsidRPr="00874488">
        <w:rPr>
          <w:b/>
          <w:color w:val="000000"/>
        </w:rPr>
        <w:t xml:space="preserve"> </w:t>
      </w:r>
      <w:r w:rsidRPr="00874488">
        <w:rPr>
          <w:b/>
          <w:color w:val="000000"/>
        </w:rPr>
        <w:t>et mise en œuvre des mesures de</w:t>
      </w:r>
      <w:r>
        <w:rPr>
          <w:b/>
          <w:color w:val="000000"/>
        </w:rPr>
        <w:t xml:space="preserve"> </w:t>
      </w:r>
      <w:r w:rsidRPr="00874488">
        <w:rPr>
          <w:b/>
          <w:color w:val="000000"/>
        </w:rPr>
        <w:t>protection recommandées pour tous les professionnels en contact avec eux</w:t>
      </w:r>
      <w:r w:rsidRPr="00874488">
        <w:rPr>
          <w:color w:val="000000"/>
        </w:rPr>
        <w:t xml:space="preserve"> (respect de l’hygiène des</w:t>
      </w:r>
      <w:r>
        <w:rPr>
          <w:color w:val="000000"/>
        </w:rPr>
        <w:t xml:space="preserve"> </w:t>
      </w:r>
      <w:r w:rsidRPr="00874488">
        <w:rPr>
          <w:color w:val="000000"/>
        </w:rPr>
        <w:t xml:space="preserve">mains, aération de la chambre et application stricte de l’ensemble des mesures barrières listées). </w:t>
      </w:r>
    </w:p>
    <w:p w:rsidR="00BE2D69" w:rsidRDefault="00BE2D69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CB2CFF" w:rsidRDefault="00CB2CFF" w:rsidP="00CB2CFF">
      <w:pPr>
        <w:jc w:val="both"/>
        <w:rPr>
          <w:color w:val="000000"/>
        </w:rPr>
      </w:pPr>
    </w:p>
    <w:p w:rsidR="00CB2CFF" w:rsidRPr="00874488" w:rsidRDefault="00CB2CFF" w:rsidP="00CB2CFF">
      <w:pPr>
        <w:jc w:val="both"/>
        <w:rPr>
          <w:color w:val="000000"/>
          <w:u w:val="single"/>
        </w:rPr>
      </w:pPr>
      <w:r w:rsidRPr="00874488">
        <w:rPr>
          <w:color w:val="000000"/>
          <w:u w:val="single"/>
        </w:rPr>
        <w:t>Les principes suivants doivent être appliqués :</w:t>
      </w:r>
    </w:p>
    <w:p w:rsidR="00CB2CFF" w:rsidRDefault="00CB2CFF" w:rsidP="00CB2CFF">
      <w:pPr>
        <w:jc w:val="both"/>
        <w:rPr>
          <w:color w:val="000000"/>
        </w:rPr>
      </w:pPr>
    </w:p>
    <w:p w:rsidR="00CB2CFF" w:rsidRPr="00874488" w:rsidRDefault="00CB2CFF" w:rsidP="00CB2CFF">
      <w:pPr>
        <w:pStyle w:val="Paragraphedeliste"/>
        <w:numPr>
          <w:ilvl w:val="0"/>
          <w:numId w:val="45"/>
        </w:numPr>
        <w:jc w:val="both"/>
        <w:rPr>
          <w:color w:val="000000"/>
        </w:rPr>
      </w:pPr>
      <w:r w:rsidRPr="00874488">
        <w:rPr>
          <w:color w:val="000000"/>
        </w:rPr>
        <w:t>Seules les interventions indispensables sont maintenues ;</w:t>
      </w:r>
    </w:p>
    <w:p w:rsidR="00CB2CFF" w:rsidRPr="008673C8" w:rsidRDefault="00CB2CFF" w:rsidP="00CB2CFF">
      <w:pPr>
        <w:jc w:val="both"/>
        <w:rPr>
          <w:color w:val="000000"/>
          <w:u w:val="single"/>
        </w:rPr>
      </w:pPr>
    </w:p>
    <w:p w:rsidR="00CB2CFF" w:rsidRPr="00874488" w:rsidRDefault="00CB2CFF" w:rsidP="00CB2CFF">
      <w:pPr>
        <w:pStyle w:val="Paragraphedeliste"/>
        <w:numPr>
          <w:ilvl w:val="0"/>
          <w:numId w:val="45"/>
        </w:numPr>
        <w:jc w:val="both"/>
        <w:rPr>
          <w:color w:val="000000"/>
        </w:rPr>
      </w:pPr>
      <w:r w:rsidRPr="008673C8">
        <w:rPr>
          <w:color w:val="000000"/>
          <w:u w:val="single"/>
        </w:rPr>
        <w:t>Mise en œuvre drastique</w:t>
      </w:r>
      <w:r w:rsidRPr="00874488">
        <w:rPr>
          <w:color w:val="000000"/>
        </w:rPr>
        <w:t xml:space="preserve"> des mesures d’hygiène : hygiène des mains, aération de la chambre,</w:t>
      </w:r>
      <w:r w:rsidRPr="00874488">
        <w:rPr>
          <w:color w:val="000000"/>
        </w:rPr>
        <w:br/>
        <w:t>application stricte des mesures barrières ;</w:t>
      </w:r>
      <w:r>
        <w:rPr>
          <w:color w:val="000000"/>
        </w:rPr>
        <w:t xml:space="preserve"> </w:t>
      </w:r>
    </w:p>
    <w:p w:rsidR="00CB2CFF" w:rsidRDefault="00CB2CFF" w:rsidP="00CB2CFF">
      <w:pPr>
        <w:jc w:val="both"/>
        <w:rPr>
          <w:color w:val="000000"/>
        </w:rPr>
      </w:pPr>
    </w:p>
    <w:p w:rsidR="00CB2CFF" w:rsidRPr="00754651" w:rsidRDefault="00CB2CFF" w:rsidP="00CB2CFF">
      <w:pPr>
        <w:pStyle w:val="Paragraphedeliste"/>
        <w:numPr>
          <w:ilvl w:val="0"/>
          <w:numId w:val="45"/>
        </w:numPr>
        <w:jc w:val="both"/>
        <w:rPr>
          <w:color w:val="000000"/>
        </w:rPr>
      </w:pPr>
      <w:r w:rsidRPr="004072A3">
        <w:rPr>
          <w:color w:val="000000"/>
        </w:rPr>
        <w:t>Respect des consignes de nettoyage des locaux fréqu</w:t>
      </w:r>
      <w:r>
        <w:rPr>
          <w:color w:val="000000"/>
        </w:rPr>
        <w:t>entés par les personnes malades.</w:t>
      </w:r>
    </w:p>
    <w:p w:rsidR="009B5296" w:rsidRDefault="009B5296" w:rsidP="00874488">
      <w:pPr>
        <w:jc w:val="both"/>
      </w:pPr>
    </w:p>
    <w:p w:rsidR="009B5296" w:rsidRDefault="009B5296" w:rsidP="009B5296">
      <w:pPr>
        <w:jc w:val="both"/>
        <w:rPr>
          <w:color w:val="000000"/>
        </w:rPr>
      </w:pPr>
      <w:r w:rsidRPr="009B5296">
        <w:rPr>
          <w:color w:val="000000"/>
        </w:rPr>
        <w:t xml:space="preserve">Il est important d’assurer la </w:t>
      </w:r>
      <w:r w:rsidRPr="009B5296">
        <w:rPr>
          <w:b/>
          <w:color w:val="000000"/>
        </w:rPr>
        <w:t>formation de l’ensemble des personnels et des soignants à la gestion d’un</w:t>
      </w:r>
      <w:r w:rsidRPr="009B5296">
        <w:rPr>
          <w:b/>
          <w:color w:val="000000"/>
        </w:rPr>
        <w:br/>
        <w:t>cas possible et d’un cas confirmé</w:t>
      </w:r>
      <w:r w:rsidRPr="009B5296">
        <w:rPr>
          <w:color w:val="000000"/>
        </w:rPr>
        <w:t xml:space="preserve"> afin d’assurer au plus tôt la mise en sécurité de l’ensemble des</w:t>
      </w:r>
      <w:r w:rsidRPr="009B5296">
        <w:rPr>
          <w:color w:val="000000"/>
        </w:rPr>
        <w:br/>
        <w:t>personnes hébergées ou accompag</w:t>
      </w:r>
      <w:r>
        <w:rPr>
          <w:color w:val="000000"/>
        </w:rPr>
        <w:t>nées.</w:t>
      </w:r>
    </w:p>
    <w:p w:rsidR="009B5296" w:rsidRDefault="008B1D42" w:rsidP="009B5296">
      <w:pPr>
        <w:jc w:val="both"/>
        <w:rPr>
          <w:color w:val="000000"/>
        </w:rPr>
      </w:pPr>
      <w:r>
        <w:rPr>
          <w:color w:val="000000"/>
        </w:rPr>
        <w:t>I</w:t>
      </w:r>
      <w:r w:rsidR="0076067C">
        <w:rPr>
          <w:color w:val="000000"/>
        </w:rPr>
        <w:t xml:space="preserve">l </w:t>
      </w:r>
      <w:r w:rsidR="00DF15C8">
        <w:rPr>
          <w:color w:val="000000"/>
        </w:rPr>
        <w:t>convient</w:t>
      </w:r>
      <w:r w:rsidR="0076067C">
        <w:rPr>
          <w:color w:val="000000"/>
        </w:rPr>
        <w:t xml:space="preserve"> également de s’assurer de la mise à jour et de la prise de connaissance des divers protocoles (</w:t>
      </w:r>
      <w:r w:rsidR="00DF15C8">
        <w:rPr>
          <w:color w:val="000000"/>
        </w:rPr>
        <w:t>notamment hygiène, nettoyage et</w:t>
      </w:r>
      <w:r w:rsidR="0076067C">
        <w:rPr>
          <w:color w:val="000000"/>
        </w:rPr>
        <w:t xml:space="preserve"> désinfection des locaux)</w:t>
      </w:r>
      <w:r w:rsidR="00DF15C8">
        <w:rPr>
          <w:color w:val="000000"/>
        </w:rPr>
        <w:t xml:space="preserve"> par le personnel de l’établissement.</w:t>
      </w:r>
    </w:p>
    <w:p w:rsidR="009B5296" w:rsidRDefault="009B5296" w:rsidP="00874488">
      <w:pPr>
        <w:jc w:val="both"/>
        <w:rPr>
          <w:color w:val="000000"/>
        </w:rPr>
      </w:pPr>
      <w:r w:rsidRPr="009B5296">
        <w:rPr>
          <w:color w:val="000000"/>
        </w:rPr>
        <w:t>Par ailleurs, la mise à disposition d’un set d’équipement de</w:t>
      </w:r>
      <w:r>
        <w:rPr>
          <w:color w:val="000000"/>
        </w:rPr>
        <w:t xml:space="preserve"> </w:t>
      </w:r>
      <w:r w:rsidRPr="009B5296">
        <w:rPr>
          <w:color w:val="000000"/>
        </w:rPr>
        <w:t>protection doit être anticipée et opérationnell</w:t>
      </w:r>
      <w:r>
        <w:rPr>
          <w:color w:val="000000"/>
        </w:rPr>
        <w:t xml:space="preserve">e. </w:t>
      </w:r>
    </w:p>
    <w:p w:rsidR="009B5296" w:rsidRPr="009B5296" w:rsidRDefault="009B5296" w:rsidP="00874488">
      <w:pPr>
        <w:jc w:val="both"/>
        <w:rPr>
          <w:color w:val="000000"/>
        </w:rPr>
      </w:pPr>
    </w:p>
    <w:p w:rsidR="00874488" w:rsidRPr="009B5296" w:rsidRDefault="009B5296" w:rsidP="00874488">
      <w:pPr>
        <w:pStyle w:val="Paragraphedeliste"/>
        <w:numPr>
          <w:ilvl w:val="0"/>
          <w:numId w:val="44"/>
        </w:numPr>
        <w:jc w:val="both"/>
        <w:rPr>
          <w:b/>
          <w:color w:val="FF0000"/>
          <w:u w:val="single"/>
        </w:rPr>
      </w:pPr>
      <w:r w:rsidRPr="009B5296">
        <w:rPr>
          <w:b/>
          <w:color w:val="FF0000"/>
          <w:u w:val="single"/>
        </w:rPr>
        <w:t xml:space="preserve">PRISE EN CHARGE MEDICALE </w:t>
      </w:r>
    </w:p>
    <w:p w:rsidR="002269EA" w:rsidRDefault="002269EA" w:rsidP="002269EA">
      <w:pPr>
        <w:pStyle w:val="Paragraphedeliste"/>
        <w:jc w:val="both"/>
      </w:pPr>
    </w:p>
    <w:p w:rsidR="002269EA" w:rsidRDefault="00874488" w:rsidP="00874488">
      <w:pPr>
        <w:jc w:val="both"/>
      </w:pPr>
      <w:r>
        <w:t xml:space="preserve">- </w:t>
      </w:r>
      <w:r w:rsidR="002269EA" w:rsidRPr="002269EA">
        <w:t xml:space="preserve">Le rôle des </w:t>
      </w:r>
      <w:r w:rsidR="002269EA" w:rsidRPr="00874488">
        <w:rPr>
          <w:b/>
        </w:rPr>
        <w:t>médecins coordonnateurs</w:t>
      </w:r>
      <w:r w:rsidR="002269EA" w:rsidRPr="002269EA">
        <w:t xml:space="preserve"> dans le suivi des malades confirmés en EHPAD doit être renforcé.</w:t>
      </w:r>
      <w:r w:rsidR="002269EA">
        <w:t xml:space="preserve"> </w:t>
      </w:r>
      <w:r w:rsidR="002269EA" w:rsidRPr="002269EA">
        <w:t xml:space="preserve">Pour rappel, le médecin coordonnateur a un </w:t>
      </w:r>
      <w:r w:rsidR="002269EA" w:rsidRPr="00874488">
        <w:rPr>
          <w:b/>
        </w:rPr>
        <w:t>pouvoir de prescription générale</w:t>
      </w:r>
      <w:r w:rsidR="002269EA">
        <w:t xml:space="preserve"> dès lors </w:t>
      </w:r>
      <w:r w:rsidR="002269EA" w:rsidRPr="002269EA">
        <w:t>qu’il y a urgence</w:t>
      </w:r>
      <w:r w:rsidR="002269EA">
        <w:t xml:space="preserve"> </w:t>
      </w:r>
      <w:r w:rsidR="002269EA" w:rsidRPr="002269EA">
        <w:t>et lors de la survenue de risques exceptionnels.</w:t>
      </w:r>
      <w:r w:rsidR="002269EA">
        <w:t xml:space="preserve"> </w:t>
      </w:r>
      <w:r w:rsidR="002269EA" w:rsidRPr="002269EA">
        <w:t>Il est donc possible de demander au médecin coordonnateur d’assurer la prise en charge des patients</w:t>
      </w:r>
      <w:r w:rsidR="002269EA">
        <w:t xml:space="preserve"> </w:t>
      </w:r>
      <w:r w:rsidR="002269EA" w:rsidRPr="002269EA">
        <w:t>non graves à l’EHPAD, l’orientation des cas sévères et critiques vers le système de soins et d’assurer</w:t>
      </w:r>
      <w:r>
        <w:t xml:space="preserve"> </w:t>
      </w:r>
      <w:r w:rsidR="002269EA" w:rsidRPr="002269EA">
        <w:t>un retour de patients malades en EHPAD en faisant le lien avec le milieu hospitalier et en particulier</w:t>
      </w:r>
      <w:r>
        <w:t xml:space="preserve"> </w:t>
      </w:r>
      <w:r w:rsidR="002269EA" w:rsidRPr="002269EA">
        <w:t>en recourant à l’HAD.</w:t>
      </w:r>
    </w:p>
    <w:p w:rsidR="002269EA" w:rsidRDefault="002269EA" w:rsidP="002269EA">
      <w:pPr>
        <w:pStyle w:val="Paragraphedeliste"/>
        <w:jc w:val="both"/>
      </w:pPr>
    </w:p>
    <w:p w:rsidR="002269EA" w:rsidRDefault="002269EA" w:rsidP="00874488">
      <w:pPr>
        <w:jc w:val="both"/>
      </w:pPr>
      <w:r w:rsidRPr="00874488">
        <w:rPr>
          <w:b/>
        </w:rPr>
        <w:t>En cas d’absence de personnel médical au sein de la structure</w:t>
      </w:r>
      <w:r w:rsidRPr="002269EA">
        <w:t>, ce suivi est assuré par le médecin</w:t>
      </w:r>
      <w:r w:rsidRPr="002269EA">
        <w:br/>
        <w:t>traitant des résidents ou des personnes accompagnées ou par tout personnel médical intervenant dans</w:t>
      </w:r>
      <w:r>
        <w:t xml:space="preserve"> </w:t>
      </w:r>
      <w:r w:rsidRPr="002269EA">
        <w:t>des établissements avec laquelle la structure a conclu une coopération renforcée, dans les conditions</w:t>
      </w:r>
      <w:r>
        <w:t xml:space="preserve"> </w:t>
      </w:r>
      <w:r w:rsidRPr="002269EA">
        <w:t>listées supra,</w:t>
      </w:r>
    </w:p>
    <w:p w:rsidR="002269EA" w:rsidRDefault="002269EA" w:rsidP="002269EA">
      <w:pPr>
        <w:pStyle w:val="Paragraphedeliste"/>
        <w:jc w:val="both"/>
      </w:pPr>
    </w:p>
    <w:p w:rsidR="002269EA" w:rsidRDefault="002269EA" w:rsidP="00874488">
      <w:pPr>
        <w:jc w:val="both"/>
      </w:pPr>
      <w:r w:rsidRPr="00874488">
        <w:rPr>
          <w:b/>
        </w:rPr>
        <w:t>En l’absence de tout personnel médical identifié dans ces conditions</w:t>
      </w:r>
      <w:r w:rsidRPr="002269EA">
        <w:t>, l’établi</w:t>
      </w:r>
      <w:r>
        <w:t>ssement ou le service</w:t>
      </w:r>
      <w:r w:rsidR="00874488">
        <w:t xml:space="preserve"> </w:t>
      </w:r>
      <w:r>
        <w:t>s</w:t>
      </w:r>
      <w:r w:rsidRPr="002269EA">
        <w:t>e</w:t>
      </w:r>
      <w:r>
        <w:t xml:space="preserve"> </w:t>
      </w:r>
      <w:r w:rsidRPr="002269EA">
        <w:t>rapproche de l’ARS en vue de procéder à une désignation, le cas échéant par réquisition</w:t>
      </w:r>
      <w:r w:rsidR="00951A66">
        <w:t>.</w:t>
      </w:r>
    </w:p>
    <w:p w:rsidR="00951A66" w:rsidRDefault="00951A66" w:rsidP="002269EA">
      <w:pPr>
        <w:pStyle w:val="Paragraphedeliste"/>
        <w:jc w:val="both"/>
      </w:pPr>
    </w:p>
    <w:p w:rsidR="009B5296" w:rsidRPr="009B5296" w:rsidRDefault="009B5296" w:rsidP="009B5296">
      <w:pPr>
        <w:pStyle w:val="Paragraphedeliste"/>
        <w:numPr>
          <w:ilvl w:val="0"/>
          <w:numId w:val="44"/>
        </w:numPr>
        <w:jc w:val="both"/>
        <w:rPr>
          <w:b/>
          <w:color w:val="FF0000"/>
          <w:u w:val="single"/>
        </w:rPr>
      </w:pPr>
      <w:r w:rsidRPr="009B5296">
        <w:rPr>
          <w:b/>
          <w:color w:val="FF0000"/>
          <w:u w:val="single"/>
        </w:rPr>
        <w:t xml:space="preserve">INTERVENTIONS DE PROFESSIONNELS DE SANTE EXTERIEURS </w:t>
      </w:r>
      <w:r w:rsidR="00F835C3">
        <w:rPr>
          <w:b/>
          <w:color w:val="FF0000"/>
          <w:u w:val="single"/>
        </w:rPr>
        <w:t>AUX ESMS</w:t>
      </w:r>
    </w:p>
    <w:p w:rsidR="009B5296" w:rsidRDefault="009B5296" w:rsidP="00874488">
      <w:pPr>
        <w:jc w:val="both"/>
        <w:rPr>
          <w:color w:val="000000"/>
        </w:rPr>
      </w:pPr>
      <w:r w:rsidRPr="009B5296">
        <w:rPr>
          <w:rFonts w:ascii="Arial" w:eastAsia="Times New Roman" w:hAnsi="Arial" w:cs="Arial"/>
          <w:color w:val="FFFFFF"/>
          <w:sz w:val="4"/>
          <w:szCs w:val="4"/>
          <w:lang w:eastAsia="fr-FR"/>
        </w:rPr>
        <w:t>Coronavirus (COVID-</w:t>
      </w:r>
      <w:r w:rsidRPr="009B5296">
        <w:rPr>
          <w:rFonts w:ascii="Arial" w:eastAsia="Times New Roman" w:hAnsi="Arial" w:cs="Arial"/>
          <w:color w:val="FFFFFF"/>
          <w:sz w:val="2"/>
          <w:szCs w:val="2"/>
          <w:lang w:eastAsia="fr-FR"/>
        </w:rPr>
        <w:t>19)</w:t>
      </w:r>
      <w:r w:rsidRPr="009B5296">
        <w:rPr>
          <w:rFonts w:ascii="Arial" w:eastAsia="Times New Roman" w:hAnsi="Arial" w:cs="Arial"/>
          <w:color w:val="FFFFFF"/>
          <w:sz w:val="2"/>
          <w:szCs w:val="2"/>
          <w:lang w:eastAsia="fr-FR"/>
        </w:rPr>
        <w:br/>
      </w:r>
    </w:p>
    <w:p w:rsidR="009B5296" w:rsidRDefault="00F835C3" w:rsidP="00874488">
      <w:pPr>
        <w:jc w:val="both"/>
        <w:rPr>
          <w:color w:val="000000"/>
        </w:rPr>
      </w:pPr>
      <w:r>
        <w:rPr>
          <w:color w:val="000000"/>
        </w:rPr>
        <w:t>Par précaution, toutes l</w:t>
      </w:r>
      <w:r w:rsidR="009B5296">
        <w:rPr>
          <w:color w:val="000000"/>
        </w:rPr>
        <w:t xml:space="preserve">es interventions pouvant faire l’objet d’un report sans incidence sur l’état de santé du résident doivent être reportées. </w:t>
      </w:r>
    </w:p>
    <w:p w:rsidR="009B5296" w:rsidRDefault="009B5296" w:rsidP="00874488">
      <w:pPr>
        <w:jc w:val="both"/>
        <w:rPr>
          <w:color w:val="000000"/>
        </w:rPr>
      </w:pPr>
    </w:p>
    <w:p w:rsidR="009B5296" w:rsidRDefault="009B5296" w:rsidP="00874488">
      <w:pPr>
        <w:jc w:val="both"/>
        <w:rPr>
          <w:color w:val="000000"/>
        </w:rPr>
      </w:pPr>
      <w:r w:rsidRPr="00B74566">
        <w:rPr>
          <w:b/>
          <w:color w:val="000000"/>
        </w:rPr>
        <w:t>Seules les interventions des profession</w:t>
      </w:r>
      <w:r w:rsidR="00B74566" w:rsidRPr="00B74566">
        <w:rPr>
          <w:b/>
          <w:color w:val="000000"/>
        </w:rPr>
        <w:t>nel</w:t>
      </w:r>
      <w:r w:rsidR="00F835C3">
        <w:rPr>
          <w:b/>
          <w:color w:val="000000"/>
        </w:rPr>
        <w:t>s médicaux, paramédicaux, éducatifs…</w:t>
      </w:r>
      <w:r w:rsidRPr="00B74566">
        <w:rPr>
          <w:b/>
          <w:color w:val="000000"/>
        </w:rPr>
        <w:t xml:space="preserve"> indispensables au regard de l’état de santé des résidents sont maintenues</w:t>
      </w:r>
      <w:r>
        <w:rPr>
          <w:color w:val="000000"/>
        </w:rPr>
        <w:t xml:space="preserve"> (ex : kinésithérapie respiratoire), sous réserve d’un strict respect des gestes barrières.</w:t>
      </w:r>
    </w:p>
    <w:p w:rsidR="008542D3" w:rsidRPr="00592F55" w:rsidRDefault="008542D3" w:rsidP="008542D3">
      <w:pPr>
        <w:jc w:val="both"/>
      </w:pPr>
      <w:r w:rsidRPr="008542D3">
        <w:rPr>
          <w:b/>
        </w:rPr>
        <w:t xml:space="preserve">S’agissant des professionnels de santé, paramédicaux, psychologues et professionnels éducatifs (kinés, orthophonistes, …) </w:t>
      </w:r>
      <w:r w:rsidRPr="008542D3">
        <w:rPr>
          <w:u w:val="single"/>
        </w:rPr>
        <w:t>extérieurs</w:t>
      </w:r>
      <w:r w:rsidRPr="00592F55">
        <w:t xml:space="preserve"> qui sont amenés à intervenir au sein de votre établissement, nous vous rappelons </w:t>
      </w:r>
      <w:r w:rsidRPr="008542D3">
        <w:rPr>
          <w:b/>
        </w:rPr>
        <w:t>qu’ils doivent pouvoir continuer à exercer dans les mêmes conditions que le personnel salarié</w:t>
      </w:r>
      <w:r w:rsidRPr="00592F55">
        <w:t>.</w:t>
      </w:r>
      <w:r>
        <w:t xml:space="preserve"> </w:t>
      </w:r>
      <w:r w:rsidRPr="00D41EF9">
        <w:rPr>
          <w:b/>
        </w:rPr>
        <w:t>Les soins indispensables au regard de l’état de santé des résidents doivent être maintenus, dans le respect des gestes barrières</w:t>
      </w:r>
      <w:r>
        <w:t>.</w:t>
      </w:r>
    </w:p>
    <w:p w:rsidR="009B5296" w:rsidRDefault="009B5296" w:rsidP="00874488">
      <w:pPr>
        <w:jc w:val="both"/>
        <w:rPr>
          <w:color w:val="000000"/>
        </w:rPr>
      </w:pPr>
    </w:p>
    <w:p w:rsidR="00B74566" w:rsidRDefault="00B74566" w:rsidP="00874488">
      <w:pPr>
        <w:jc w:val="both"/>
        <w:rPr>
          <w:color w:val="000000"/>
        </w:rPr>
      </w:pPr>
      <w:r>
        <w:rPr>
          <w:color w:val="000000"/>
        </w:rPr>
        <w:t xml:space="preserve">Les professionnels de santé qui présenteraient des symptômes grippaux ne sont pas admis. Le directeur de l’établissement </w:t>
      </w:r>
      <w:r w:rsidRPr="00B74566">
        <w:rPr>
          <w:b/>
          <w:color w:val="000000"/>
        </w:rPr>
        <w:t>organise la prise de température frontale systématique de ces professionnels à l’entrée. A partir de 38° C, ces professionnels ne sont pas admis dans l’établissement</w:t>
      </w:r>
      <w:r>
        <w:rPr>
          <w:color w:val="000000"/>
        </w:rPr>
        <w:t>.</w:t>
      </w:r>
    </w:p>
    <w:p w:rsidR="007D4116" w:rsidRDefault="007D4116" w:rsidP="00874488">
      <w:pPr>
        <w:jc w:val="both"/>
        <w:rPr>
          <w:color w:val="000000"/>
        </w:rPr>
      </w:pPr>
    </w:p>
    <w:p w:rsidR="007D4116" w:rsidRDefault="007D4116" w:rsidP="00874488">
      <w:pPr>
        <w:jc w:val="both"/>
        <w:rPr>
          <w:color w:val="000000"/>
        </w:rPr>
      </w:pPr>
    </w:p>
    <w:p w:rsidR="009B5296" w:rsidRDefault="009B5296" w:rsidP="00874488">
      <w:pPr>
        <w:jc w:val="both"/>
        <w:rPr>
          <w:color w:val="000000"/>
        </w:rPr>
      </w:pPr>
    </w:p>
    <w:p w:rsidR="00754651" w:rsidRPr="00B74566" w:rsidRDefault="004072A3" w:rsidP="00754651">
      <w:pPr>
        <w:pStyle w:val="Paragraphedeliste"/>
        <w:numPr>
          <w:ilvl w:val="0"/>
          <w:numId w:val="44"/>
        </w:numPr>
        <w:jc w:val="both"/>
        <w:rPr>
          <w:b/>
          <w:color w:val="FF0000"/>
          <w:u w:val="single"/>
        </w:rPr>
      </w:pPr>
      <w:r w:rsidRPr="004072A3">
        <w:rPr>
          <w:b/>
          <w:color w:val="FF0000"/>
          <w:u w:val="single"/>
        </w:rPr>
        <w:lastRenderedPageBreak/>
        <w:t>PRISE EN CHARGE A DOMICILE</w:t>
      </w:r>
    </w:p>
    <w:p w:rsidR="00754651" w:rsidRPr="00754651" w:rsidRDefault="00754651" w:rsidP="00754651">
      <w:pPr>
        <w:jc w:val="both"/>
        <w:rPr>
          <w:b/>
          <w:color w:val="000000"/>
        </w:rPr>
      </w:pPr>
    </w:p>
    <w:p w:rsidR="00874488" w:rsidRPr="00754651" w:rsidRDefault="00874488" w:rsidP="00874488">
      <w:pPr>
        <w:jc w:val="both"/>
        <w:rPr>
          <w:b/>
          <w:color w:val="000000"/>
        </w:rPr>
      </w:pPr>
      <w:r w:rsidRPr="00754651">
        <w:rPr>
          <w:b/>
          <w:color w:val="000000"/>
        </w:rPr>
        <w:t>En cas de suspicion chez une personne accompagnée à domicile :</w:t>
      </w:r>
    </w:p>
    <w:p w:rsidR="00874488" w:rsidRDefault="00874488" w:rsidP="00874488">
      <w:pPr>
        <w:jc w:val="both"/>
        <w:rPr>
          <w:color w:val="000000"/>
        </w:rPr>
      </w:pPr>
    </w:p>
    <w:p w:rsidR="00874488" w:rsidRDefault="00FD77E9" w:rsidP="00874488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874488" w:rsidRPr="00874488">
        <w:rPr>
          <w:color w:val="000000"/>
        </w:rPr>
        <w:t>Le professionnel prévient immédiatement le médecin référent/traitant ou le SAMU centre 15</w:t>
      </w:r>
      <w:r w:rsidR="00874488" w:rsidRPr="00874488">
        <w:rPr>
          <w:color w:val="000000"/>
        </w:rPr>
        <w:br/>
        <w:t>si cette personne présente des signes de gravité ;</w:t>
      </w:r>
    </w:p>
    <w:p w:rsidR="00874488" w:rsidRDefault="00FD77E9" w:rsidP="00874488">
      <w:pPr>
        <w:jc w:val="both"/>
        <w:rPr>
          <w:color w:val="000000"/>
        </w:rPr>
      </w:pPr>
      <w:r>
        <w:rPr>
          <w:rFonts w:ascii="SymbolMT" w:hAnsi="SymbolMT"/>
          <w:color w:val="000000"/>
        </w:rPr>
        <w:t>-</w:t>
      </w:r>
      <w:r w:rsidR="00874488" w:rsidRPr="00874488">
        <w:rPr>
          <w:rFonts w:ascii="SymbolMT" w:hAnsi="SymbolMT"/>
          <w:color w:val="000000"/>
        </w:rPr>
        <w:t xml:space="preserve"> </w:t>
      </w:r>
      <w:r w:rsidR="00874488" w:rsidRPr="00874488">
        <w:rPr>
          <w:color w:val="000000"/>
        </w:rPr>
        <w:t>Le professionnel prévient également le proche aidant de la personne en lui demandant</w:t>
      </w:r>
      <w:r w:rsidR="00874488" w:rsidRPr="00874488">
        <w:rPr>
          <w:color w:val="000000"/>
        </w:rPr>
        <w:br/>
        <w:t>d’informer tous les professionnels en charge de la personne ;</w:t>
      </w:r>
    </w:p>
    <w:p w:rsidR="00874488" w:rsidRDefault="00FD77E9" w:rsidP="00874488">
      <w:pPr>
        <w:jc w:val="both"/>
        <w:rPr>
          <w:color w:val="000000"/>
        </w:rPr>
      </w:pPr>
      <w:r>
        <w:rPr>
          <w:rFonts w:ascii="SymbolMT" w:hAnsi="SymbolMT"/>
          <w:color w:val="000000"/>
        </w:rPr>
        <w:t>-</w:t>
      </w:r>
      <w:r w:rsidR="00874488" w:rsidRPr="00874488">
        <w:rPr>
          <w:rFonts w:ascii="SymbolMT" w:hAnsi="SymbolMT"/>
          <w:color w:val="000000"/>
        </w:rPr>
        <w:t xml:space="preserve"> </w:t>
      </w:r>
      <w:r w:rsidR="00874488" w:rsidRPr="00874488">
        <w:rPr>
          <w:color w:val="000000"/>
        </w:rPr>
        <w:t>Le professionnel joint également par mail ou téléphone les autres professionnels dont il a les</w:t>
      </w:r>
      <w:r w:rsidR="00874488" w:rsidRPr="00874488">
        <w:rPr>
          <w:color w:val="000000"/>
        </w:rPr>
        <w:br/>
        <w:t>coordonnées pour partager cette information ;</w:t>
      </w:r>
    </w:p>
    <w:p w:rsidR="00874488" w:rsidRDefault="00FD77E9" w:rsidP="00874488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874488" w:rsidRPr="00874488">
        <w:rPr>
          <w:color w:val="000000"/>
        </w:rPr>
        <w:t>Si le professionnel ne dispose pas des coordonnés du proche aidant et des autres intervenants,</w:t>
      </w:r>
      <w:r w:rsidR="00874488" w:rsidRPr="00874488">
        <w:rPr>
          <w:color w:val="000000"/>
        </w:rPr>
        <w:br/>
        <w:t>il laisse un mot dans le carnet de liaison ou sur une feuille libre au domicile.</w:t>
      </w:r>
    </w:p>
    <w:p w:rsidR="00B74566" w:rsidRDefault="00B74566" w:rsidP="00874488">
      <w:pPr>
        <w:jc w:val="both"/>
        <w:rPr>
          <w:color w:val="000000"/>
        </w:rPr>
      </w:pPr>
    </w:p>
    <w:p w:rsidR="00951A66" w:rsidRPr="00B74566" w:rsidRDefault="00B74566" w:rsidP="00951A66">
      <w:pPr>
        <w:jc w:val="both"/>
        <w:rPr>
          <w:b/>
          <w:color w:val="000000"/>
        </w:rPr>
      </w:pPr>
      <w:r w:rsidRPr="00754651">
        <w:rPr>
          <w:b/>
          <w:color w:val="000000"/>
        </w:rPr>
        <w:t xml:space="preserve">Les mesures de confinement </w:t>
      </w:r>
      <w:r>
        <w:rPr>
          <w:b/>
          <w:color w:val="000000"/>
        </w:rPr>
        <w:t xml:space="preserve">exposées plus haut </w:t>
      </w:r>
      <w:r w:rsidRPr="00754651">
        <w:rPr>
          <w:b/>
          <w:color w:val="000000"/>
        </w:rPr>
        <w:t>s’appliquent également po</w:t>
      </w:r>
      <w:r>
        <w:rPr>
          <w:b/>
          <w:color w:val="000000"/>
        </w:rPr>
        <w:t>ur les interventions à domicile.</w:t>
      </w:r>
    </w:p>
    <w:sectPr w:rsidR="00951A66" w:rsidRPr="00B74566" w:rsidSect="002269EA">
      <w:footerReference w:type="default" r:id="rId13"/>
      <w:pgSz w:w="11906" w:h="16838"/>
      <w:pgMar w:top="993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95" w:rsidRDefault="00B51495" w:rsidP="00C62F97">
      <w:r>
        <w:separator/>
      </w:r>
    </w:p>
  </w:endnote>
  <w:endnote w:type="continuationSeparator" w:id="0">
    <w:p w:rsidR="00B51495" w:rsidRDefault="00B51495" w:rsidP="00C6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575054"/>
      <w:docPartObj>
        <w:docPartGallery w:val="Page Numbers (Bottom of Page)"/>
        <w:docPartUnique/>
      </w:docPartObj>
    </w:sdtPr>
    <w:sdtEndPr/>
    <w:sdtContent>
      <w:p w:rsidR="007D4116" w:rsidRDefault="007D411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58B">
          <w:rPr>
            <w:noProof/>
          </w:rPr>
          <w:t>3</w:t>
        </w:r>
        <w:r>
          <w:fldChar w:fldCharType="end"/>
        </w:r>
      </w:p>
    </w:sdtContent>
  </w:sdt>
  <w:p w:rsidR="007D4116" w:rsidRDefault="007D411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95" w:rsidRDefault="00B51495" w:rsidP="00C62F97">
      <w:r>
        <w:separator/>
      </w:r>
    </w:p>
  </w:footnote>
  <w:footnote w:type="continuationSeparator" w:id="0">
    <w:p w:rsidR="00B51495" w:rsidRDefault="00B51495" w:rsidP="00C6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2E2"/>
    <w:multiLevelType w:val="hybridMultilevel"/>
    <w:tmpl w:val="1D28EF9A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9192AE2"/>
    <w:multiLevelType w:val="hybridMultilevel"/>
    <w:tmpl w:val="DD00012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B55DE"/>
    <w:multiLevelType w:val="hybridMultilevel"/>
    <w:tmpl w:val="8E2E1B1A"/>
    <w:lvl w:ilvl="0" w:tplc="BEF0A22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1C532E"/>
    <w:multiLevelType w:val="hybridMultilevel"/>
    <w:tmpl w:val="E812A9C4"/>
    <w:lvl w:ilvl="0" w:tplc="D4DC9764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614BD"/>
    <w:multiLevelType w:val="hybridMultilevel"/>
    <w:tmpl w:val="8294E7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84279B"/>
    <w:multiLevelType w:val="hybridMultilevel"/>
    <w:tmpl w:val="2E2E0B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1F17AE"/>
    <w:multiLevelType w:val="hybridMultilevel"/>
    <w:tmpl w:val="20CA2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227D6"/>
    <w:multiLevelType w:val="hybridMultilevel"/>
    <w:tmpl w:val="F3BE6F58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14361CF8"/>
    <w:multiLevelType w:val="hybridMultilevel"/>
    <w:tmpl w:val="FA0C4A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8247B"/>
    <w:multiLevelType w:val="multilevel"/>
    <w:tmpl w:val="6BD0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5977D27"/>
    <w:multiLevelType w:val="hybridMultilevel"/>
    <w:tmpl w:val="1C9E5C4C"/>
    <w:lvl w:ilvl="0" w:tplc="BEF0A22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00206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AD3AC9"/>
    <w:multiLevelType w:val="hybridMultilevel"/>
    <w:tmpl w:val="06A2DDBE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19FC1861"/>
    <w:multiLevelType w:val="hybridMultilevel"/>
    <w:tmpl w:val="F76698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EC3CDB"/>
    <w:multiLevelType w:val="hybridMultilevel"/>
    <w:tmpl w:val="B8508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5276C"/>
    <w:multiLevelType w:val="hybridMultilevel"/>
    <w:tmpl w:val="22E2A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505197"/>
    <w:multiLevelType w:val="hybridMultilevel"/>
    <w:tmpl w:val="A490AF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40C1781"/>
    <w:multiLevelType w:val="hybridMultilevel"/>
    <w:tmpl w:val="B1DE1DF6"/>
    <w:lvl w:ilvl="0" w:tplc="040C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55852AD"/>
    <w:multiLevelType w:val="hybridMultilevel"/>
    <w:tmpl w:val="D7DC8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5E38A2"/>
    <w:multiLevelType w:val="hybridMultilevel"/>
    <w:tmpl w:val="5FDCFA50"/>
    <w:lvl w:ilvl="0" w:tplc="8648E96A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2D1A23"/>
    <w:multiLevelType w:val="hybridMultilevel"/>
    <w:tmpl w:val="BBE4B9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AF669C"/>
    <w:multiLevelType w:val="hybridMultilevel"/>
    <w:tmpl w:val="36942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137373"/>
    <w:multiLevelType w:val="hybridMultilevel"/>
    <w:tmpl w:val="97120F38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F4AD1FC">
      <w:numFmt w:val="bullet"/>
      <w:lvlText w:val="-"/>
      <w:lvlJc w:val="left"/>
      <w:pPr>
        <w:ind w:left="2133" w:hanging="705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3562111"/>
    <w:multiLevelType w:val="hybridMultilevel"/>
    <w:tmpl w:val="7374BA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C2CD2"/>
    <w:multiLevelType w:val="hybridMultilevel"/>
    <w:tmpl w:val="2AE288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CCBBF6">
      <w:numFmt w:val="bullet"/>
      <w:lvlText w:val="-"/>
      <w:lvlJc w:val="left"/>
      <w:pPr>
        <w:ind w:left="2145" w:hanging="705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A67325C"/>
    <w:multiLevelType w:val="hybridMultilevel"/>
    <w:tmpl w:val="6330C2A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3A87196A"/>
    <w:multiLevelType w:val="hybridMultilevel"/>
    <w:tmpl w:val="7A3CE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A911CE"/>
    <w:multiLevelType w:val="hybridMultilevel"/>
    <w:tmpl w:val="EE70E6E6"/>
    <w:lvl w:ilvl="0" w:tplc="BEF0A22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CBF26AF"/>
    <w:multiLevelType w:val="hybridMultilevel"/>
    <w:tmpl w:val="765069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BB78A3"/>
    <w:multiLevelType w:val="hybridMultilevel"/>
    <w:tmpl w:val="B45245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FDD3866"/>
    <w:multiLevelType w:val="hybridMultilevel"/>
    <w:tmpl w:val="AFD2AF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AB4C22"/>
    <w:multiLevelType w:val="hybridMultilevel"/>
    <w:tmpl w:val="16A0403A"/>
    <w:lvl w:ilvl="0" w:tplc="04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>
    <w:nsid w:val="50FF1BB9"/>
    <w:multiLevelType w:val="hybridMultilevel"/>
    <w:tmpl w:val="6770A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F030C2"/>
    <w:multiLevelType w:val="hybridMultilevel"/>
    <w:tmpl w:val="6DC0F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B22E8"/>
    <w:multiLevelType w:val="multilevel"/>
    <w:tmpl w:val="8FF4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9636C92"/>
    <w:multiLevelType w:val="hybridMultilevel"/>
    <w:tmpl w:val="DE422E6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>
    <w:nsid w:val="63D94D3D"/>
    <w:multiLevelType w:val="hybridMultilevel"/>
    <w:tmpl w:val="AE0A40F0"/>
    <w:lvl w:ilvl="0" w:tplc="8ECA86C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67895"/>
    <w:multiLevelType w:val="hybridMultilevel"/>
    <w:tmpl w:val="65526A9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>
    <w:nsid w:val="67EB6D6E"/>
    <w:multiLevelType w:val="hybridMultilevel"/>
    <w:tmpl w:val="C798AC16"/>
    <w:lvl w:ilvl="0" w:tplc="D4DC9764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AD7145"/>
    <w:multiLevelType w:val="hybridMultilevel"/>
    <w:tmpl w:val="4AEE1E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D663D48"/>
    <w:multiLevelType w:val="hybridMultilevel"/>
    <w:tmpl w:val="462099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860D08"/>
    <w:multiLevelType w:val="hybridMultilevel"/>
    <w:tmpl w:val="4D2042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240056"/>
    <w:multiLevelType w:val="hybridMultilevel"/>
    <w:tmpl w:val="E12E4C42"/>
    <w:lvl w:ilvl="0" w:tplc="E52C44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B6727"/>
    <w:multiLevelType w:val="hybridMultilevel"/>
    <w:tmpl w:val="E2D474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0"/>
  </w:num>
  <w:num w:numId="5">
    <w:abstractNumId w:val="27"/>
  </w:num>
  <w:num w:numId="6">
    <w:abstractNumId w:val="40"/>
  </w:num>
  <w:num w:numId="7">
    <w:abstractNumId w:val="24"/>
  </w:num>
  <w:num w:numId="8">
    <w:abstractNumId w:val="4"/>
  </w:num>
  <w:num w:numId="9">
    <w:abstractNumId w:val="41"/>
  </w:num>
  <w:num w:numId="10">
    <w:abstractNumId w:val="42"/>
  </w:num>
  <w:num w:numId="11">
    <w:abstractNumId w:val="36"/>
  </w:num>
  <w:num w:numId="12">
    <w:abstractNumId w:val="13"/>
  </w:num>
  <w:num w:numId="13">
    <w:abstractNumId w:val="5"/>
  </w:num>
  <w:num w:numId="14">
    <w:abstractNumId w:val="25"/>
  </w:num>
  <w:num w:numId="15">
    <w:abstractNumId w:val="15"/>
  </w:num>
  <w:num w:numId="16">
    <w:abstractNumId w:val="8"/>
  </w:num>
  <w:num w:numId="17">
    <w:abstractNumId w:val="34"/>
  </w:num>
  <w:num w:numId="18">
    <w:abstractNumId w:val="35"/>
  </w:num>
  <w:num w:numId="19">
    <w:abstractNumId w:val="23"/>
  </w:num>
  <w:num w:numId="20">
    <w:abstractNumId w:val="26"/>
  </w:num>
  <w:num w:numId="21">
    <w:abstractNumId w:val="2"/>
  </w:num>
  <w:num w:numId="22">
    <w:abstractNumId w:val="28"/>
  </w:num>
  <w:num w:numId="23">
    <w:abstractNumId w:val="22"/>
  </w:num>
  <w:num w:numId="24">
    <w:abstractNumId w:val="19"/>
  </w:num>
  <w:num w:numId="25">
    <w:abstractNumId w:val="0"/>
  </w:num>
  <w:num w:numId="26">
    <w:abstractNumId w:val="31"/>
  </w:num>
  <w:num w:numId="27">
    <w:abstractNumId w:val="32"/>
  </w:num>
  <w:num w:numId="28">
    <w:abstractNumId w:val="1"/>
  </w:num>
  <w:num w:numId="29">
    <w:abstractNumId w:val="16"/>
  </w:num>
  <w:num w:numId="30">
    <w:abstractNumId w:val="38"/>
  </w:num>
  <w:num w:numId="31">
    <w:abstractNumId w:val="30"/>
  </w:num>
  <w:num w:numId="32">
    <w:abstractNumId w:val="14"/>
  </w:num>
  <w:num w:numId="33">
    <w:abstractNumId w:val="20"/>
  </w:num>
  <w:num w:numId="34">
    <w:abstractNumId w:val="7"/>
  </w:num>
  <w:num w:numId="35">
    <w:abstractNumId w:val="12"/>
  </w:num>
  <w:num w:numId="36">
    <w:abstractNumId w:val="9"/>
  </w:num>
  <w:num w:numId="37">
    <w:abstractNumId w:val="33"/>
  </w:num>
  <w:num w:numId="38">
    <w:abstractNumId w:val="6"/>
  </w:num>
  <w:num w:numId="39">
    <w:abstractNumId w:val="17"/>
  </w:num>
  <w:num w:numId="40">
    <w:abstractNumId w:val="21"/>
  </w:num>
  <w:num w:numId="41">
    <w:abstractNumId w:val="29"/>
  </w:num>
  <w:num w:numId="42">
    <w:abstractNumId w:val="18"/>
  </w:num>
  <w:num w:numId="43">
    <w:abstractNumId w:val="3"/>
  </w:num>
  <w:num w:numId="44">
    <w:abstractNumId w:val="3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7C"/>
    <w:rsid w:val="00002D07"/>
    <w:rsid w:val="00077477"/>
    <w:rsid w:val="000871C0"/>
    <w:rsid w:val="000C22FC"/>
    <w:rsid w:val="000D68EE"/>
    <w:rsid w:val="000E7655"/>
    <w:rsid w:val="000F05CD"/>
    <w:rsid w:val="00100A74"/>
    <w:rsid w:val="00112DFB"/>
    <w:rsid w:val="001315C5"/>
    <w:rsid w:val="0015678A"/>
    <w:rsid w:val="00172B9C"/>
    <w:rsid w:val="00190ACE"/>
    <w:rsid w:val="00195A2E"/>
    <w:rsid w:val="00195A9C"/>
    <w:rsid w:val="001962D3"/>
    <w:rsid w:val="001B226D"/>
    <w:rsid w:val="001E55EB"/>
    <w:rsid w:val="002269EA"/>
    <w:rsid w:val="00282B3D"/>
    <w:rsid w:val="002937F8"/>
    <w:rsid w:val="002C683F"/>
    <w:rsid w:val="002F781D"/>
    <w:rsid w:val="0030098D"/>
    <w:rsid w:val="003331D0"/>
    <w:rsid w:val="00333B49"/>
    <w:rsid w:val="00350ED6"/>
    <w:rsid w:val="003515C1"/>
    <w:rsid w:val="00363750"/>
    <w:rsid w:val="00395653"/>
    <w:rsid w:val="003D24FF"/>
    <w:rsid w:val="004072A3"/>
    <w:rsid w:val="0044528C"/>
    <w:rsid w:val="004522E5"/>
    <w:rsid w:val="00454CA8"/>
    <w:rsid w:val="004614E9"/>
    <w:rsid w:val="00464888"/>
    <w:rsid w:val="00481BD2"/>
    <w:rsid w:val="00494AF1"/>
    <w:rsid w:val="004D26DC"/>
    <w:rsid w:val="004F05A4"/>
    <w:rsid w:val="00523742"/>
    <w:rsid w:val="0057112A"/>
    <w:rsid w:val="00580614"/>
    <w:rsid w:val="00592F55"/>
    <w:rsid w:val="005A3C2D"/>
    <w:rsid w:val="00613D97"/>
    <w:rsid w:val="00672F3D"/>
    <w:rsid w:val="006B6768"/>
    <w:rsid w:val="006E2FEB"/>
    <w:rsid w:val="006F3536"/>
    <w:rsid w:val="006F4B8A"/>
    <w:rsid w:val="007005F3"/>
    <w:rsid w:val="00701B78"/>
    <w:rsid w:val="007045CA"/>
    <w:rsid w:val="00741962"/>
    <w:rsid w:val="00754651"/>
    <w:rsid w:val="0076067C"/>
    <w:rsid w:val="00767993"/>
    <w:rsid w:val="007A663A"/>
    <w:rsid w:val="007B0CC1"/>
    <w:rsid w:val="007C50CB"/>
    <w:rsid w:val="007D0C2F"/>
    <w:rsid w:val="007D4116"/>
    <w:rsid w:val="007F0E6D"/>
    <w:rsid w:val="007F64B3"/>
    <w:rsid w:val="00806059"/>
    <w:rsid w:val="008139A3"/>
    <w:rsid w:val="00834B43"/>
    <w:rsid w:val="008542D3"/>
    <w:rsid w:val="008673C8"/>
    <w:rsid w:val="008674F3"/>
    <w:rsid w:val="00874488"/>
    <w:rsid w:val="00897652"/>
    <w:rsid w:val="008B1D42"/>
    <w:rsid w:val="008C4081"/>
    <w:rsid w:val="008F03DD"/>
    <w:rsid w:val="008F0EA5"/>
    <w:rsid w:val="008F46FA"/>
    <w:rsid w:val="009469E4"/>
    <w:rsid w:val="00951A66"/>
    <w:rsid w:val="00972C5D"/>
    <w:rsid w:val="009979C1"/>
    <w:rsid w:val="009A0FC2"/>
    <w:rsid w:val="009B187A"/>
    <w:rsid w:val="009B5296"/>
    <w:rsid w:val="009B6D6A"/>
    <w:rsid w:val="009D7EDA"/>
    <w:rsid w:val="00A05837"/>
    <w:rsid w:val="00A07E31"/>
    <w:rsid w:val="00A1409A"/>
    <w:rsid w:val="00A527D6"/>
    <w:rsid w:val="00A5713E"/>
    <w:rsid w:val="00A91306"/>
    <w:rsid w:val="00AA751E"/>
    <w:rsid w:val="00AC15EF"/>
    <w:rsid w:val="00AD3FAF"/>
    <w:rsid w:val="00AE42B3"/>
    <w:rsid w:val="00AE4373"/>
    <w:rsid w:val="00B026F4"/>
    <w:rsid w:val="00B079E1"/>
    <w:rsid w:val="00B12809"/>
    <w:rsid w:val="00B15021"/>
    <w:rsid w:val="00B40D20"/>
    <w:rsid w:val="00B51495"/>
    <w:rsid w:val="00B55BC3"/>
    <w:rsid w:val="00B739BE"/>
    <w:rsid w:val="00B74566"/>
    <w:rsid w:val="00B76E08"/>
    <w:rsid w:val="00B959D6"/>
    <w:rsid w:val="00BA4324"/>
    <w:rsid w:val="00BA4FAC"/>
    <w:rsid w:val="00BC379C"/>
    <w:rsid w:val="00BC79FA"/>
    <w:rsid w:val="00BE2D69"/>
    <w:rsid w:val="00BF34C8"/>
    <w:rsid w:val="00C308BB"/>
    <w:rsid w:val="00C62F97"/>
    <w:rsid w:val="00C71C27"/>
    <w:rsid w:val="00CA3A5C"/>
    <w:rsid w:val="00CA5E74"/>
    <w:rsid w:val="00CB2CFF"/>
    <w:rsid w:val="00CB5DDF"/>
    <w:rsid w:val="00CD0490"/>
    <w:rsid w:val="00D142BF"/>
    <w:rsid w:val="00D2406B"/>
    <w:rsid w:val="00D41EF9"/>
    <w:rsid w:val="00D47AD4"/>
    <w:rsid w:val="00D71AFA"/>
    <w:rsid w:val="00D824EE"/>
    <w:rsid w:val="00D86356"/>
    <w:rsid w:val="00DB149E"/>
    <w:rsid w:val="00DB45C8"/>
    <w:rsid w:val="00DF15C8"/>
    <w:rsid w:val="00DF54D1"/>
    <w:rsid w:val="00E06EB4"/>
    <w:rsid w:val="00E401D8"/>
    <w:rsid w:val="00E44BD0"/>
    <w:rsid w:val="00E46A7C"/>
    <w:rsid w:val="00E53EFB"/>
    <w:rsid w:val="00E92EC9"/>
    <w:rsid w:val="00E95BF9"/>
    <w:rsid w:val="00ED4151"/>
    <w:rsid w:val="00F06C99"/>
    <w:rsid w:val="00F21E3F"/>
    <w:rsid w:val="00F47A50"/>
    <w:rsid w:val="00F835C3"/>
    <w:rsid w:val="00F8721D"/>
    <w:rsid w:val="00F8751D"/>
    <w:rsid w:val="00F90C3C"/>
    <w:rsid w:val="00FA4875"/>
    <w:rsid w:val="00FB5064"/>
    <w:rsid w:val="00FD1018"/>
    <w:rsid w:val="00FD658B"/>
    <w:rsid w:val="00FD6AC4"/>
    <w:rsid w:val="00FD77E9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7C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42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42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6A7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46A7C"/>
    <w:pPr>
      <w:ind w:left="720"/>
    </w:pPr>
  </w:style>
  <w:style w:type="character" w:styleId="lev">
    <w:name w:val="Strong"/>
    <w:basedOn w:val="Policepardfaut"/>
    <w:uiPriority w:val="22"/>
    <w:qFormat/>
    <w:rsid w:val="00E46A7C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CD04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04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0490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04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0490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4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490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B187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2F97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2F97"/>
    <w:rPr>
      <w:rFonts w:ascii="Calibri" w:hAnsi="Calibri" w:cs="Calibri"/>
    </w:rPr>
  </w:style>
  <w:style w:type="paragraph" w:styleId="Titre">
    <w:name w:val="Title"/>
    <w:basedOn w:val="Normal"/>
    <w:next w:val="Normal"/>
    <w:link w:val="TitreCar"/>
    <w:uiPriority w:val="10"/>
    <w:qFormat/>
    <w:rsid w:val="00D142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4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basedOn w:val="Normal"/>
    <w:uiPriority w:val="99"/>
    <w:rsid w:val="00172B9C"/>
    <w:pPr>
      <w:autoSpaceDE w:val="0"/>
      <w:autoSpaceDN w:val="0"/>
    </w:pPr>
    <w:rPr>
      <w:color w:val="000000"/>
      <w:sz w:val="24"/>
      <w:szCs w:val="24"/>
    </w:rPr>
  </w:style>
  <w:style w:type="character" w:customStyle="1" w:styleId="fontstyle01">
    <w:name w:val="fontstyle01"/>
    <w:basedOn w:val="Policepardfaut"/>
    <w:rsid w:val="00B026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B026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195A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fontstyle31">
    <w:name w:val="fontstyle31"/>
    <w:basedOn w:val="Policepardfaut"/>
    <w:rsid w:val="002269EA"/>
    <w:rPr>
      <w:rFonts w:ascii="Calibri-BoldItalic" w:hAnsi="Calibri-BoldItalic" w:hint="default"/>
      <w:b/>
      <w:bCs/>
      <w:i/>
      <w:iCs/>
      <w:color w:val="000000"/>
      <w:sz w:val="18"/>
      <w:szCs w:val="18"/>
    </w:rPr>
  </w:style>
  <w:style w:type="character" w:customStyle="1" w:styleId="fontstyle41">
    <w:name w:val="fontstyle41"/>
    <w:basedOn w:val="Policepardfaut"/>
    <w:rsid w:val="002269EA"/>
    <w:rPr>
      <w:rFonts w:ascii="Calibri-Italic" w:hAnsi="Calibri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51">
    <w:name w:val="fontstyle51"/>
    <w:basedOn w:val="Policepardfaut"/>
    <w:rsid w:val="00874488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7C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42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42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6A7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46A7C"/>
    <w:pPr>
      <w:ind w:left="720"/>
    </w:pPr>
  </w:style>
  <w:style w:type="character" w:styleId="lev">
    <w:name w:val="Strong"/>
    <w:basedOn w:val="Policepardfaut"/>
    <w:uiPriority w:val="22"/>
    <w:qFormat/>
    <w:rsid w:val="00E46A7C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CD04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04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0490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04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0490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4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490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B187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2F97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2F97"/>
    <w:rPr>
      <w:rFonts w:ascii="Calibri" w:hAnsi="Calibri" w:cs="Calibri"/>
    </w:rPr>
  </w:style>
  <w:style w:type="paragraph" w:styleId="Titre">
    <w:name w:val="Title"/>
    <w:basedOn w:val="Normal"/>
    <w:next w:val="Normal"/>
    <w:link w:val="TitreCar"/>
    <w:uiPriority w:val="10"/>
    <w:qFormat/>
    <w:rsid w:val="00D142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4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basedOn w:val="Normal"/>
    <w:uiPriority w:val="99"/>
    <w:rsid w:val="00172B9C"/>
    <w:pPr>
      <w:autoSpaceDE w:val="0"/>
      <w:autoSpaceDN w:val="0"/>
    </w:pPr>
    <w:rPr>
      <w:color w:val="000000"/>
      <w:sz w:val="24"/>
      <w:szCs w:val="24"/>
    </w:rPr>
  </w:style>
  <w:style w:type="character" w:customStyle="1" w:styleId="fontstyle01">
    <w:name w:val="fontstyle01"/>
    <w:basedOn w:val="Policepardfaut"/>
    <w:rsid w:val="00B026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B026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195A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fontstyle31">
    <w:name w:val="fontstyle31"/>
    <w:basedOn w:val="Policepardfaut"/>
    <w:rsid w:val="002269EA"/>
    <w:rPr>
      <w:rFonts w:ascii="Calibri-BoldItalic" w:hAnsi="Calibri-BoldItalic" w:hint="default"/>
      <w:b/>
      <w:bCs/>
      <w:i/>
      <w:iCs/>
      <w:color w:val="000000"/>
      <w:sz w:val="18"/>
      <w:szCs w:val="18"/>
    </w:rPr>
  </w:style>
  <w:style w:type="character" w:customStyle="1" w:styleId="fontstyle41">
    <w:name w:val="fontstyle41"/>
    <w:basedOn w:val="Policepardfaut"/>
    <w:rsid w:val="002269EA"/>
    <w:rPr>
      <w:rFonts w:ascii="Calibri-Italic" w:hAnsi="Calibri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51">
    <w:name w:val="fontstyle51"/>
    <w:basedOn w:val="Policepardfaut"/>
    <w:rsid w:val="00874488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rs33-crise@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reventioninfection.fr/base-documentair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ouvelle-aquitaine.ars.sante.fr/guide-methodologique-preparation-la-phase-epidemique-de-covid-19-des-etablissements-de-sante-de-l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1370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ACEF, Saïd</dc:creator>
  <cp:lastModifiedBy>AMODEO, Matthieu</cp:lastModifiedBy>
  <cp:revision>8</cp:revision>
  <cp:lastPrinted>2020-03-17T14:46:00Z</cp:lastPrinted>
  <dcterms:created xsi:type="dcterms:W3CDTF">2020-03-19T09:02:00Z</dcterms:created>
  <dcterms:modified xsi:type="dcterms:W3CDTF">2020-03-19T18:02:00Z</dcterms:modified>
</cp:coreProperties>
</file>