
<file path=[Content_Types].xml><?xml version="1.0" encoding="utf-8"?>
<Types xmlns="http://schemas.openxmlformats.org/package/2006/content-types">
  <Default Extension="6865E0C0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97" w:rsidRDefault="00C62F97" w:rsidP="00E46A7C">
      <w:pPr>
        <w:jc w:val="both"/>
        <w:rPr>
          <w:noProof/>
          <w:color w:val="1F497D"/>
          <w:lang w:eastAsia="fr-FR"/>
        </w:rPr>
      </w:pPr>
    </w:p>
    <w:p w:rsidR="00C62F97" w:rsidRDefault="00E401D8" w:rsidP="00E46A7C">
      <w:pPr>
        <w:jc w:val="both"/>
        <w:rPr>
          <w:noProof/>
          <w:color w:val="1F497D"/>
          <w:lang w:eastAsia="fr-FR"/>
        </w:rPr>
      </w:pPr>
      <w:r>
        <w:rPr>
          <w:noProof/>
          <w:lang w:eastAsia="fr-FR"/>
        </w:rPr>
        <w:drawing>
          <wp:inline distT="0" distB="0" distL="0" distR="0" wp14:anchorId="7CA5EC77" wp14:editId="436C4D1B">
            <wp:extent cx="5760720" cy="1401289"/>
            <wp:effectExtent l="0" t="0" r="0" b="8890"/>
            <wp:docPr id="1" name="Image 8" descr="cid:image005.jpg@01D5F168.2DE9AF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 descr="cid:image005.jpg@01D5F168.2DE9AF8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1D8" w:rsidRDefault="00E401D8" w:rsidP="00E46A7C">
      <w:pPr>
        <w:jc w:val="both"/>
        <w:rPr>
          <w:noProof/>
          <w:color w:val="1F497D"/>
          <w:lang w:eastAsia="fr-FR"/>
        </w:rPr>
      </w:pPr>
    </w:p>
    <w:p w:rsidR="00C62F97" w:rsidRDefault="00C62F97" w:rsidP="00E46A7C">
      <w:pPr>
        <w:jc w:val="both"/>
        <w:rPr>
          <w:noProof/>
          <w:color w:val="1F497D"/>
          <w:lang w:eastAsia="fr-FR"/>
        </w:rPr>
      </w:pPr>
      <w:r>
        <w:rPr>
          <w:noProof/>
          <w:color w:val="1F497D"/>
          <w:lang w:eastAsia="fr-FR"/>
        </w:rPr>
        <w:drawing>
          <wp:inline distT="0" distB="0" distL="0" distR="0" wp14:anchorId="7D0D12DF" wp14:editId="799A02C6">
            <wp:extent cx="5715000" cy="952500"/>
            <wp:effectExtent l="19050" t="19050" r="19050" b="19050"/>
            <wp:docPr id="3" name="Image 3" descr="Footer_email-GestesBarrie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Footer_email-GestesBarrieres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C62F97" w:rsidRDefault="00C62F97" w:rsidP="00E46A7C">
      <w:pPr>
        <w:jc w:val="both"/>
        <w:rPr>
          <w:b/>
          <w:color w:val="00B050"/>
          <w:u w:val="single"/>
        </w:rPr>
      </w:pPr>
    </w:p>
    <w:p w:rsidR="00C62F97" w:rsidRPr="00D142BF" w:rsidRDefault="00D142BF" w:rsidP="00D142BF">
      <w:pPr>
        <w:pStyle w:val="Paragraphedeliste"/>
        <w:numPr>
          <w:ilvl w:val="0"/>
          <w:numId w:val="19"/>
        </w:numPr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t xml:space="preserve">Référence </w:t>
      </w:r>
      <w:r w:rsidR="00C62F97" w:rsidRPr="00D142BF">
        <w:rPr>
          <w:b/>
          <w:i/>
          <w:color w:val="000000" w:themeColor="text1"/>
          <w:u w:val="single"/>
        </w:rPr>
        <w:t>: MEMO1/05032020/ARSNA-ESMS-COVID-19</w:t>
      </w:r>
    </w:p>
    <w:p w:rsidR="00C62F97" w:rsidRPr="00BA4FAC" w:rsidRDefault="00C62F97" w:rsidP="00BA4FAC">
      <w:pPr>
        <w:jc w:val="center"/>
        <w:rPr>
          <w:b/>
          <w:color w:val="00B050"/>
          <w:u w:val="single"/>
        </w:rPr>
      </w:pPr>
    </w:p>
    <w:p w:rsidR="00D142BF" w:rsidRPr="00B079E1" w:rsidRDefault="007005F3" w:rsidP="00D142BF">
      <w:pPr>
        <w:pStyle w:val="Titre"/>
        <w:jc w:val="center"/>
        <w:rPr>
          <w:b/>
          <w:sz w:val="36"/>
          <w:szCs w:val="36"/>
        </w:rPr>
      </w:pPr>
      <w:r w:rsidRPr="00B079E1">
        <w:rPr>
          <w:b/>
          <w:sz w:val="36"/>
          <w:szCs w:val="36"/>
        </w:rPr>
        <w:t xml:space="preserve">MEMO 1 – </w:t>
      </w:r>
      <w:r w:rsidR="00D142BF" w:rsidRPr="00B079E1">
        <w:rPr>
          <w:b/>
          <w:sz w:val="36"/>
          <w:szCs w:val="36"/>
        </w:rPr>
        <w:t>MESURES RELATIVES AU COVID-19</w:t>
      </w:r>
    </w:p>
    <w:p w:rsidR="007005F3" w:rsidRPr="00B079E1" w:rsidRDefault="00D142BF" w:rsidP="00D142BF">
      <w:pPr>
        <w:pStyle w:val="Titre"/>
        <w:jc w:val="center"/>
        <w:rPr>
          <w:b/>
          <w:sz w:val="36"/>
          <w:szCs w:val="36"/>
        </w:rPr>
      </w:pPr>
      <w:proofErr w:type="gramStart"/>
      <w:r w:rsidRPr="00B079E1">
        <w:rPr>
          <w:b/>
          <w:sz w:val="36"/>
          <w:szCs w:val="36"/>
        </w:rPr>
        <w:t>applicables</w:t>
      </w:r>
      <w:proofErr w:type="gramEnd"/>
      <w:r w:rsidRPr="00B079E1">
        <w:rPr>
          <w:b/>
          <w:sz w:val="36"/>
          <w:szCs w:val="36"/>
        </w:rPr>
        <w:t xml:space="preserve"> aux</w:t>
      </w:r>
      <w:r w:rsidR="007005F3" w:rsidRPr="00B079E1">
        <w:rPr>
          <w:b/>
          <w:sz w:val="36"/>
          <w:szCs w:val="36"/>
        </w:rPr>
        <w:t xml:space="preserve"> ESMS PA-PH</w:t>
      </w:r>
    </w:p>
    <w:p w:rsidR="008F03DD" w:rsidRPr="00B079E1" w:rsidRDefault="00D142BF" w:rsidP="00BA4FAC">
      <w:pPr>
        <w:jc w:val="center"/>
        <w:rPr>
          <w:b/>
          <w:color w:val="17365D" w:themeColor="text2" w:themeShade="BF"/>
        </w:rPr>
      </w:pPr>
      <w:r w:rsidRPr="00B079E1">
        <w:rPr>
          <w:b/>
          <w:color w:val="17365D" w:themeColor="text2" w:themeShade="BF"/>
        </w:rPr>
        <w:t>[</w:t>
      </w:r>
      <w:r w:rsidR="008F03DD" w:rsidRPr="00B079E1">
        <w:rPr>
          <w:b/>
          <w:color w:val="17365D" w:themeColor="text2" w:themeShade="BF"/>
        </w:rPr>
        <w:t>MEMO A DATE DU 5 MARS 2020</w:t>
      </w:r>
      <w:r w:rsidRPr="00B079E1">
        <w:rPr>
          <w:b/>
          <w:color w:val="17365D" w:themeColor="text2" w:themeShade="BF"/>
        </w:rPr>
        <w:t>]</w:t>
      </w:r>
    </w:p>
    <w:p w:rsidR="00B40D20" w:rsidRDefault="00B40D20" w:rsidP="00E46A7C">
      <w:pPr>
        <w:jc w:val="both"/>
      </w:pPr>
    </w:p>
    <w:p w:rsidR="00B40D20" w:rsidRDefault="00B40D20" w:rsidP="00E46A7C">
      <w:pPr>
        <w:jc w:val="both"/>
      </w:pPr>
    </w:p>
    <w:p w:rsidR="00B40D20" w:rsidRDefault="00B40D20" w:rsidP="00E46A7C">
      <w:pPr>
        <w:jc w:val="both"/>
      </w:pPr>
    </w:p>
    <w:p w:rsidR="00494AF1" w:rsidRPr="00B079E1" w:rsidRDefault="00494AF1" w:rsidP="00E46A7C">
      <w:pPr>
        <w:jc w:val="both"/>
        <w:rPr>
          <w:b/>
          <w:color w:val="17365D" w:themeColor="text2" w:themeShade="BF"/>
          <w:u w:val="single"/>
        </w:rPr>
      </w:pPr>
      <w:r w:rsidRPr="00B079E1">
        <w:rPr>
          <w:b/>
          <w:color w:val="17365D" w:themeColor="text2" w:themeShade="BF"/>
          <w:u w:val="single"/>
        </w:rPr>
        <w:t xml:space="preserve">DESTINATAIRES </w:t>
      </w:r>
    </w:p>
    <w:p w:rsidR="00494AF1" w:rsidRPr="00B079E1" w:rsidRDefault="00494AF1" w:rsidP="00E46A7C">
      <w:pPr>
        <w:jc w:val="both"/>
        <w:rPr>
          <w:b/>
          <w:color w:val="17365D" w:themeColor="text2" w:themeShade="BF"/>
          <w:u w:val="single"/>
        </w:rPr>
      </w:pPr>
    </w:p>
    <w:p w:rsidR="00E46A7C" w:rsidRPr="00B079E1" w:rsidRDefault="00E46A7C" w:rsidP="00E46A7C">
      <w:pPr>
        <w:jc w:val="both"/>
        <w:rPr>
          <w:b/>
          <w:color w:val="17365D" w:themeColor="text2" w:themeShade="BF"/>
        </w:rPr>
      </w:pPr>
      <w:r w:rsidRPr="00B079E1">
        <w:rPr>
          <w:b/>
          <w:color w:val="17365D" w:themeColor="text2" w:themeShade="BF"/>
        </w:rPr>
        <w:t>Mesdames, Messieurs les Directeurs,</w:t>
      </w:r>
    </w:p>
    <w:p w:rsidR="00E46A7C" w:rsidRPr="00B079E1" w:rsidRDefault="00CD0490" w:rsidP="00E46A7C">
      <w:pPr>
        <w:jc w:val="both"/>
        <w:rPr>
          <w:b/>
          <w:color w:val="17365D" w:themeColor="text2" w:themeShade="BF"/>
        </w:rPr>
      </w:pPr>
      <w:r w:rsidRPr="00B079E1">
        <w:rPr>
          <w:b/>
          <w:color w:val="17365D" w:themeColor="text2" w:themeShade="BF"/>
        </w:rPr>
        <w:t>Etablissements et services médico-sociaux</w:t>
      </w:r>
    </w:p>
    <w:p w:rsidR="00E46A7C" w:rsidRPr="00B079E1" w:rsidRDefault="00E46A7C" w:rsidP="00E46A7C">
      <w:pPr>
        <w:jc w:val="both"/>
        <w:rPr>
          <w:color w:val="17365D" w:themeColor="text2" w:themeShade="BF"/>
        </w:rPr>
      </w:pPr>
      <w:r w:rsidRPr="00B079E1">
        <w:rPr>
          <w:b/>
          <w:color w:val="17365D" w:themeColor="text2" w:themeShade="BF"/>
        </w:rPr>
        <w:t>Pour personnes âgées et personnes handicapées</w:t>
      </w:r>
      <w:r w:rsidR="00BA4FAC" w:rsidRPr="00B079E1">
        <w:rPr>
          <w:color w:val="17365D" w:themeColor="text2" w:themeShade="BF"/>
        </w:rPr>
        <w:t>,</w:t>
      </w:r>
    </w:p>
    <w:p w:rsidR="00E46A7C" w:rsidRDefault="00E46A7C" w:rsidP="00E46A7C">
      <w:pPr>
        <w:jc w:val="both"/>
      </w:pPr>
    </w:p>
    <w:p w:rsidR="00E46A7C" w:rsidRPr="00E46A7C" w:rsidRDefault="00E46A7C" w:rsidP="00E46A7C">
      <w:pPr>
        <w:shd w:val="clear" w:color="auto" w:fill="FFFFFF"/>
        <w:jc w:val="both"/>
        <w:rPr>
          <w:lang w:eastAsia="fr-FR"/>
        </w:rPr>
      </w:pPr>
      <w:r w:rsidRPr="00E46A7C">
        <w:rPr>
          <w:lang w:eastAsia="fr-FR"/>
        </w:rPr>
        <w:t>Lors de la conférence de presse du samedi 29 février, le ministre de la santé a annoncé le passage de la France d’une situation épidémique de stade 1 au stade 2. Pour ces deux phases, la stratégie nationale consiste à freiner l’introduction du virus sur le territoire et sa propagation par des mesures d’endiguement afin de retarder la phase épidémique (stade 3).</w:t>
      </w:r>
      <w:r w:rsidR="008F03DD">
        <w:rPr>
          <w:lang w:eastAsia="fr-FR"/>
        </w:rPr>
        <w:t xml:space="preserve"> A ce jour, la France compte 285</w:t>
      </w:r>
      <w:r w:rsidRPr="00E46A7C">
        <w:rPr>
          <w:lang w:eastAsia="fr-FR"/>
        </w:rPr>
        <w:t xml:space="preserve"> cas de coron</w:t>
      </w:r>
      <w:r w:rsidR="008F03DD">
        <w:rPr>
          <w:lang w:eastAsia="fr-FR"/>
        </w:rPr>
        <w:t>avirus COVID-19 confirmés dont 8</w:t>
      </w:r>
      <w:r>
        <w:rPr>
          <w:lang w:eastAsia="fr-FR"/>
        </w:rPr>
        <w:t xml:space="preserve"> en Nouvelle </w:t>
      </w:r>
      <w:r w:rsidRPr="00E46A7C">
        <w:rPr>
          <w:lang w:eastAsia="fr-FR"/>
        </w:rPr>
        <w:t>Aquitaine.</w:t>
      </w:r>
    </w:p>
    <w:p w:rsidR="00E46A7C" w:rsidRPr="00E46A7C" w:rsidRDefault="00E46A7C" w:rsidP="00E46A7C">
      <w:pPr>
        <w:jc w:val="both"/>
      </w:pPr>
    </w:p>
    <w:p w:rsidR="00E46A7C" w:rsidRPr="00E46A7C" w:rsidRDefault="00E46A7C" w:rsidP="00E46A7C">
      <w:pPr>
        <w:jc w:val="both"/>
      </w:pPr>
      <w:r w:rsidRPr="00E46A7C">
        <w:t xml:space="preserve">Aussi, dans le cadre de la gestion du coronavirus, je vous </w:t>
      </w:r>
      <w:r w:rsidRPr="008F03DD">
        <w:t>prie de</w:t>
      </w:r>
      <w:r w:rsidRPr="008F03DD">
        <w:rPr>
          <w:u w:val="single"/>
        </w:rPr>
        <w:t xml:space="preserve"> bien vouloir </w:t>
      </w:r>
      <w:r w:rsidRPr="008F03DD">
        <w:rPr>
          <w:b/>
          <w:u w:val="single"/>
        </w:rPr>
        <w:t xml:space="preserve">trouver </w:t>
      </w:r>
      <w:r w:rsidR="008F03DD" w:rsidRPr="008F03DD">
        <w:rPr>
          <w:b/>
          <w:u w:val="single"/>
        </w:rPr>
        <w:t>à date du 05/03/2020</w:t>
      </w:r>
      <w:r w:rsidR="008F03DD">
        <w:t xml:space="preserve"> </w:t>
      </w:r>
      <w:r w:rsidRPr="00E46A7C">
        <w:t xml:space="preserve">ci-après </w:t>
      </w:r>
      <w:r w:rsidRPr="00B079E1">
        <w:rPr>
          <w:b/>
          <w:u w:val="single"/>
        </w:rPr>
        <w:t>les consignes de prévention</w:t>
      </w:r>
      <w:r w:rsidRPr="00B079E1">
        <w:rPr>
          <w:u w:val="single"/>
        </w:rPr>
        <w:t xml:space="preserve"> </w:t>
      </w:r>
      <w:r w:rsidR="00B079E1" w:rsidRPr="00B079E1">
        <w:rPr>
          <w:u w:val="single"/>
        </w:rPr>
        <w:t>au bénéfice des personnes que vous accueilliez/accompagnez</w:t>
      </w:r>
      <w:r w:rsidR="00B079E1">
        <w:t xml:space="preserve"> </w:t>
      </w:r>
      <w:r w:rsidRPr="00E46A7C">
        <w:t xml:space="preserve">ainsi que celles relatives à la </w:t>
      </w:r>
      <w:r w:rsidRPr="00E46A7C">
        <w:rPr>
          <w:u w:val="single"/>
        </w:rPr>
        <w:t>gestion des p</w:t>
      </w:r>
      <w:r>
        <w:rPr>
          <w:u w:val="single"/>
        </w:rPr>
        <w:t>ersonnels de vos établissements</w:t>
      </w:r>
      <w:r w:rsidR="00CD0490">
        <w:rPr>
          <w:u w:val="single"/>
        </w:rPr>
        <w:t xml:space="preserve"> et services</w:t>
      </w:r>
      <w:r>
        <w:rPr>
          <w:u w:val="single"/>
        </w:rPr>
        <w:t>.</w:t>
      </w:r>
    </w:p>
    <w:p w:rsidR="00B55BC3" w:rsidRDefault="00B55BC3" w:rsidP="00B55BC3">
      <w:pPr>
        <w:spacing w:after="200" w:line="276" w:lineRule="auto"/>
        <w:jc w:val="both"/>
      </w:pPr>
    </w:p>
    <w:p w:rsidR="00B55BC3" w:rsidRDefault="00B55BC3">
      <w:pPr>
        <w:spacing w:after="200" w:line="276" w:lineRule="auto"/>
      </w:pPr>
      <w:r>
        <w:br w:type="page"/>
      </w:r>
    </w:p>
    <w:p w:rsidR="00741962" w:rsidRPr="00B55BC3" w:rsidRDefault="00E46A7C" w:rsidP="00B55BC3">
      <w:pPr>
        <w:spacing w:after="200" w:line="276" w:lineRule="auto"/>
        <w:jc w:val="both"/>
      </w:pPr>
      <w:r w:rsidRPr="00B079E1">
        <w:rPr>
          <w:b/>
        </w:rPr>
        <w:lastRenderedPageBreak/>
        <w:t>Tenant compte de la vulnérabilité particulière des personnes que votre établissement accueille, nous vous recommandons</w:t>
      </w:r>
      <w:r w:rsidRPr="00B55BC3">
        <w:rPr>
          <w:color w:val="000000"/>
        </w:rPr>
        <w:t> :</w:t>
      </w:r>
    </w:p>
    <w:p w:rsidR="001962D3" w:rsidRPr="00BA4FAC" w:rsidRDefault="00E46A7C" w:rsidP="00E46A7C">
      <w:pPr>
        <w:rPr>
          <w:b/>
          <w:bCs/>
          <w:color w:val="000080"/>
        </w:rPr>
      </w:pPr>
      <w:r w:rsidRPr="00BA4FAC">
        <w:rPr>
          <w:b/>
          <w:bCs/>
          <w:color w:val="000080"/>
        </w:rPr>
        <w:t xml:space="preserve">→ </w:t>
      </w:r>
      <w:r w:rsidRPr="00BA4FAC">
        <w:rPr>
          <w:b/>
          <w:bCs/>
          <w:color w:val="000080"/>
          <w:u w:val="single"/>
        </w:rPr>
        <w:t>POUR LES PERSONNES ACCUEILLIES</w:t>
      </w:r>
      <w:r w:rsidR="00CD0490" w:rsidRPr="00BA4FAC">
        <w:rPr>
          <w:b/>
          <w:bCs/>
          <w:color w:val="000080"/>
          <w:u w:val="single"/>
        </w:rPr>
        <w:t xml:space="preserve"> EN ETABLISSEMENT MEDICO-SOCIAL</w:t>
      </w:r>
      <w:r w:rsidRPr="00BA4FAC">
        <w:rPr>
          <w:b/>
          <w:bCs/>
          <w:color w:val="000080"/>
        </w:rPr>
        <w:t xml:space="preserve"> :</w:t>
      </w:r>
    </w:p>
    <w:p w:rsidR="00E46A7C" w:rsidRDefault="00E46A7C" w:rsidP="00E46A7C">
      <w:pPr>
        <w:rPr>
          <w:b/>
          <w:bCs/>
          <w:color w:val="1F497D"/>
        </w:rPr>
      </w:pPr>
    </w:p>
    <w:p w:rsidR="00E46A7C" w:rsidRPr="00BA4FAC" w:rsidRDefault="00E46A7C" w:rsidP="00E46A7C">
      <w:pPr>
        <w:pStyle w:val="Paragraphedeliste"/>
        <w:numPr>
          <w:ilvl w:val="0"/>
          <w:numId w:val="1"/>
        </w:numPr>
        <w:jc w:val="both"/>
        <w:rPr>
          <w:b/>
          <w:bCs/>
          <w:shd w:val="clear" w:color="auto" w:fill="FFFFFF"/>
        </w:rPr>
      </w:pPr>
      <w:r w:rsidRPr="00741962">
        <w:rPr>
          <w:b/>
          <w:bCs/>
          <w:u w:val="single"/>
        </w:rPr>
        <w:t>Diffuser largement la conduite à tenir pour la population : s’assurer de l’information et de la mise en œuvre des gestes barrières</w:t>
      </w:r>
      <w:r w:rsidRPr="00BA4FAC">
        <w:t xml:space="preserve"> </w:t>
      </w:r>
      <w:r w:rsidRPr="00BA4FAC">
        <w:rPr>
          <w:shd w:val="clear" w:color="auto" w:fill="FFFFFF"/>
        </w:rPr>
        <w:t xml:space="preserve">pour se protéger de ce virus comme pour se protéger des autres virus qui circulent en période hivernale : </w:t>
      </w:r>
    </w:p>
    <w:p w:rsidR="00E46A7C" w:rsidRPr="00BA4FAC" w:rsidRDefault="00E46A7C" w:rsidP="00E46A7C">
      <w:pPr>
        <w:ind w:left="360"/>
        <w:jc w:val="both"/>
        <w:rPr>
          <w:shd w:val="clear" w:color="auto" w:fill="FFFFFF"/>
        </w:rPr>
      </w:pPr>
    </w:p>
    <w:p w:rsidR="00E46A7C" w:rsidRPr="00BA4FAC" w:rsidRDefault="00E46A7C" w:rsidP="00E46A7C">
      <w:pPr>
        <w:pStyle w:val="Paragraphedeliste"/>
        <w:numPr>
          <w:ilvl w:val="0"/>
          <w:numId w:val="6"/>
        </w:numPr>
        <w:jc w:val="both"/>
        <w:rPr>
          <w:rStyle w:val="lev"/>
          <w:shd w:val="clear" w:color="auto" w:fill="FFFFFF"/>
        </w:rPr>
      </w:pPr>
      <w:r w:rsidRPr="00BA4FAC">
        <w:rPr>
          <w:shd w:val="clear" w:color="auto" w:fill="FFFFFF"/>
        </w:rPr>
        <w:t>Ces gestes permettent de se protéger soi mais aussi de protéger les autres :</w:t>
      </w:r>
    </w:p>
    <w:p w:rsidR="00E46A7C" w:rsidRPr="00BA4FAC" w:rsidRDefault="00E46A7C" w:rsidP="00E46A7C">
      <w:pPr>
        <w:pStyle w:val="Paragraphedeliste"/>
      </w:pPr>
    </w:p>
    <w:p w:rsidR="00E46A7C" w:rsidRPr="00BA4FAC" w:rsidRDefault="00E46A7C" w:rsidP="00BA4FAC">
      <w:pPr>
        <w:pStyle w:val="Paragraphedeliste"/>
        <w:numPr>
          <w:ilvl w:val="0"/>
          <w:numId w:val="17"/>
        </w:numPr>
        <w:ind w:left="1985"/>
        <w:jc w:val="both"/>
        <w:rPr>
          <w:rStyle w:val="lev"/>
          <w:b w:val="0"/>
          <w:bCs w:val="0"/>
          <w:shd w:val="clear" w:color="auto" w:fill="FFFFFF"/>
        </w:rPr>
      </w:pPr>
      <w:r w:rsidRPr="00BA4FAC">
        <w:rPr>
          <w:rStyle w:val="lev"/>
          <w:b w:val="0"/>
          <w:bCs w:val="0"/>
          <w:shd w:val="clear" w:color="auto" w:fill="FFFFFF"/>
        </w:rPr>
        <w:t>se laver les mains régulièrement ou utiliser des gels hydro-alcooliques</w:t>
      </w:r>
    </w:p>
    <w:p w:rsidR="00E46A7C" w:rsidRPr="00BA4FAC" w:rsidRDefault="00E46A7C" w:rsidP="00BA4FAC">
      <w:pPr>
        <w:pStyle w:val="Paragraphedeliste"/>
        <w:numPr>
          <w:ilvl w:val="0"/>
          <w:numId w:val="17"/>
        </w:numPr>
        <w:ind w:left="1985"/>
        <w:jc w:val="both"/>
        <w:rPr>
          <w:rStyle w:val="lev"/>
          <w:b w:val="0"/>
          <w:bCs w:val="0"/>
          <w:shd w:val="clear" w:color="auto" w:fill="FFFFFF"/>
        </w:rPr>
      </w:pPr>
      <w:r w:rsidRPr="00BA4FAC">
        <w:rPr>
          <w:rStyle w:val="lev"/>
          <w:b w:val="0"/>
          <w:bCs w:val="0"/>
          <w:shd w:val="clear" w:color="auto" w:fill="FFFFFF"/>
        </w:rPr>
        <w:t> tousser ou éternuer dans son coude</w:t>
      </w:r>
    </w:p>
    <w:p w:rsidR="00E46A7C" w:rsidRPr="00BA4FAC" w:rsidRDefault="00E46A7C" w:rsidP="00BA4FAC">
      <w:pPr>
        <w:pStyle w:val="Paragraphedeliste"/>
        <w:numPr>
          <w:ilvl w:val="0"/>
          <w:numId w:val="17"/>
        </w:numPr>
        <w:ind w:left="1985"/>
        <w:jc w:val="both"/>
        <w:rPr>
          <w:rStyle w:val="lev"/>
          <w:b w:val="0"/>
          <w:bCs w:val="0"/>
          <w:shd w:val="clear" w:color="auto" w:fill="FFFFFF"/>
        </w:rPr>
      </w:pPr>
      <w:r w:rsidRPr="00BA4FAC">
        <w:rPr>
          <w:rStyle w:val="lev"/>
          <w:b w:val="0"/>
          <w:bCs w:val="0"/>
          <w:shd w:val="clear" w:color="auto" w:fill="FFFFFF"/>
        </w:rPr>
        <w:t>saluer sans se serrer la main et éviter les embrassades</w:t>
      </w:r>
    </w:p>
    <w:p w:rsidR="00E46A7C" w:rsidRPr="00BA4FAC" w:rsidRDefault="00E46A7C" w:rsidP="00BA4FAC">
      <w:pPr>
        <w:pStyle w:val="Paragraphedeliste"/>
        <w:numPr>
          <w:ilvl w:val="0"/>
          <w:numId w:val="17"/>
        </w:numPr>
        <w:ind w:left="1985"/>
        <w:jc w:val="both"/>
        <w:rPr>
          <w:rStyle w:val="lev"/>
          <w:b w:val="0"/>
          <w:bCs w:val="0"/>
          <w:shd w:val="clear" w:color="auto" w:fill="FFFFFF"/>
        </w:rPr>
      </w:pPr>
      <w:r w:rsidRPr="00BA4FAC">
        <w:rPr>
          <w:rStyle w:val="lev"/>
          <w:b w:val="0"/>
          <w:bCs w:val="0"/>
          <w:shd w:val="clear" w:color="auto" w:fill="FFFFFF"/>
        </w:rPr>
        <w:t> utiliser des mouchoirs à usage unique</w:t>
      </w:r>
    </w:p>
    <w:p w:rsidR="00E46A7C" w:rsidRPr="00BA4FAC" w:rsidRDefault="00E46A7C" w:rsidP="00BA4FAC">
      <w:pPr>
        <w:pStyle w:val="Paragraphedeliste"/>
        <w:numPr>
          <w:ilvl w:val="0"/>
          <w:numId w:val="17"/>
        </w:numPr>
        <w:ind w:left="1985"/>
        <w:jc w:val="both"/>
        <w:rPr>
          <w:rStyle w:val="lev"/>
          <w:b w:val="0"/>
          <w:bCs w:val="0"/>
          <w:shd w:val="clear" w:color="auto" w:fill="FFFFFF"/>
        </w:rPr>
      </w:pPr>
      <w:r w:rsidRPr="00BA4FAC">
        <w:rPr>
          <w:rStyle w:val="lev"/>
          <w:b w:val="0"/>
          <w:bCs w:val="0"/>
          <w:shd w:val="clear" w:color="auto" w:fill="FFFFFF"/>
        </w:rPr>
        <w:t xml:space="preserve">porter un masque </w:t>
      </w:r>
      <w:r w:rsidR="009979C1" w:rsidRPr="00BA4FAC">
        <w:rPr>
          <w:rStyle w:val="lev"/>
          <w:b w:val="0"/>
          <w:bCs w:val="0"/>
          <w:shd w:val="clear" w:color="auto" w:fill="FFFFFF"/>
        </w:rPr>
        <w:t>chirurgical</w:t>
      </w:r>
      <w:r w:rsidR="00D142BF">
        <w:rPr>
          <w:rStyle w:val="lev"/>
          <w:b w:val="0"/>
          <w:bCs w:val="0"/>
          <w:shd w:val="clear" w:color="auto" w:fill="FFFFFF"/>
        </w:rPr>
        <w:t xml:space="preserve"> (anti-projections)</w:t>
      </w:r>
      <w:r w:rsidR="009979C1" w:rsidRPr="00BA4FAC">
        <w:rPr>
          <w:rStyle w:val="lev"/>
          <w:b w:val="0"/>
          <w:bCs w:val="0"/>
          <w:shd w:val="clear" w:color="auto" w:fill="FFFFFF"/>
        </w:rPr>
        <w:t xml:space="preserve"> </w:t>
      </w:r>
      <w:r w:rsidRPr="00BA4FAC">
        <w:rPr>
          <w:rStyle w:val="lev"/>
          <w:b w:val="0"/>
          <w:bCs w:val="0"/>
          <w:shd w:val="clear" w:color="auto" w:fill="FFFFFF"/>
        </w:rPr>
        <w:t>quand on est malade</w:t>
      </w:r>
    </w:p>
    <w:p w:rsidR="00E46A7C" w:rsidRPr="001962D3" w:rsidRDefault="00E46A7C" w:rsidP="00E46A7C">
      <w:pPr>
        <w:pStyle w:val="Paragraphedeliste"/>
        <w:numPr>
          <w:ilvl w:val="0"/>
          <w:numId w:val="17"/>
        </w:numPr>
        <w:ind w:left="1985"/>
        <w:jc w:val="both"/>
        <w:rPr>
          <w:rStyle w:val="lev"/>
          <w:b w:val="0"/>
          <w:bCs w:val="0"/>
          <w:shd w:val="clear" w:color="auto" w:fill="FFFFFF"/>
        </w:rPr>
      </w:pPr>
      <w:r w:rsidRPr="00BA4FAC">
        <w:rPr>
          <w:rStyle w:val="lev"/>
          <w:b w:val="0"/>
          <w:bCs w:val="0"/>
          <w:shd w:val="clear" w:color="auto" w:fill="FFFFFF"/>
        </w:rPr>
        <w:t>ne pas rendre visite à un patient ou à</w:t>
      </w:r>
      <w:r w:rsidR="008F03DD" w:rsidRPr="00BA4FAC">
        <w:rPr>
          <w:rStyle w:val="lev"/>
          <w:b w:val="0"/>
          <w:bCs w:val="0"/>
          <w:shd w:val="clear" w:color="auto" w:fill="FFFFFF"/>
        </w:rPr>
        <w:t xml:space="preserve"> un résident quand on est malade</w:t>
      </w:r>
    </w:p>
    <w:p w:rsidR="00BA4FAC" w:rsidRPr="00E46A7C" w:rsidRDefault="00BA4FAC" w:rsidP="00E46A7C">
      <w:pPr>
        <w:jc w:val="both"/>
        <w:rPr>
          <w:rStyle w:val="lev"/>
          <w:b w:val="0"/>
          <w:bCs w:val="0"/>
          <w:color w:val="333333"/>
          <w:sz w:val="24"/>
          <w:szCs w:val="24"/>
          <w:shd w:val="clear" w:color="auto" w:fill="FFFFFF"/>
        </w:rPr>
      </w:pPr>
    </w:p>
    <w:p w:rsidR="00E46A7C" w:rsidRDefault="00E46A7C" w:rsidP="00E46A7C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741962">
        <w:rPr>
          <w:b/>
          <w:bCs/>
          <w:u w:val="single"/>
        </w:rPr>
        <w:t>Exercer une vigilance particulière quant aux signes cliniques que peuvent présenter les résidents les plus fragiles</w:t>
      </w:r>
      <w:r w:rsidR="00741962">
        <w:t> :</w:t>
      </w:r>
    </w:p>
    <w:p w:rsidR="00E46A7C" w:rsidRDefault="00E46A7C" w:rsidP="00E46A7C">
      <w:pPr>
        <w:pStyle w:val="Paragraphedeliste"/>
        <w:rPr>
          <w:b/>
          <w:bCs/>
        </w:rPr>
      </w:pPr>
    </w:p>
    <w:p w:rsidR="00E46A7C" w:rsidRPr="00E46A7C" w:rsidRDefault="00E46A7C" w:rsidP="00BA4FAC">
      <w:pPr>
        <w:pStyle w:val="Paragraphedeliste"/>
        <w:numPr>
          <w:ilvl w:val="0"/>
          <w:numId w:val="6"/>
        </w:numPr>
        <w:ind w:left="1418"/>
        <w:rPr>
          <w:bCs/>
        </w:rPr>
      </w:pPr>
      <w:r w:rsidRPr="00E46A7C">
        <w:rPr>
          <w:bCs/>
        </w:rPr>
        <w:t>Appeler le 15 en cas d’apparition de fièvre ou de symptômes respiratoires</w:t>
      </w:r>
    </w:p>
    <w:p w:rsidR="00BA4FAC" w:rsidRPr="001962D3" w:rsidRDefault="00BA4FAC" w:rsidP="001962D3">
      <w:pPr>
        <w:rPr>
          <w:b/>
          <w:bCs/>
        </w:rPr>
      </w:pPr>
    </w:p>
    <w:p w:rsidR="00E46A7C" w:rsidRDefault="00E46A7C" w:rsidP="00E46A7C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741962">
        <w:rPr>
          <w:b/>
          <w:bCs/>
          <w:u w:val="single"/>
        </w:rPr>
        <w:t>Prendre les mesures nécessaires et adaptées concernant les visites des personnes extérieures</w:t>
      </w:r>
      <w:r w:rsidR="00741962">
        <w:rPr>
          <w:b/>
          <w:bCs/>
        </w:rPr>
        <w:t> :</w:t>
      </w:r>
    </w:p>
    <w:p w:rsidR="00E46A7C" w:rsidRDefault="00E46A7C" w:rsidP="00BA4FAC">
      <w:pPr>
        <w:pStyle w:val="Paragraphedeliste"/>
        <w:numPr>
          <w:ilvl w:val="0"/>
          <w:numId w:val="6"/>
        </w:numPr>
        <w:ind w:left="1418"/>
        <w:jc w:val="both"/>
        <w:rPr>
          <w:bCs/>
        </w:rPr>
      </w:pPr>
      <w:r w:rsidRPr="00E46A7C">
        <w:rPr>
          <w:bCs/>
        </w:rPr>
        <w:t>En les limitant, autant que faire se peut, à celles qui relèvent des soins et accompagnements nécessaires aux personnes et au respect de leur vie privée et familiale</w:t>
      </w:r>
      <w:r w:rsidR="00D142BF">
        <w:rPr>
          <w:bCs/>
        </w:rPr>
        <w:t> ;</w:t>
      </w:r>
    </w:p>
    <w:p w:rsidR="008F03DD" w:rsidRPr="00E46A7C" w:rsidRDefault="008F03DD" w:rsidP="00BA4FAC">
      <w:pPr>
        <w:pStyle w:val="Paragraphedeliste"/>
        <w:ind w:left="1418"/>
        <w:jc w:val="both"/>
        <w:rPr>
          <w:bCs/>
        </w:rPr>
      </w:pPr>
    </w:p>
    <w:p w:rsidR="00E46A7C" w:rsidRPr="001962D3" w:rsidRDefault="00E46A7C" w:rsidP="001962D3">
      <w:pPr>
        <w:pStyle w:val="Paragraphedeliste"/>
        <w:numPr>
          <w:ilvl w:val="0"/>
          <w:numId w:val="6"/>
        </w:numPr>
        <w:ind w:left="1418"/>
        <w:jc w:val="both"/>
        <w:rPr>
          <w:bCs/>
        </w:rPr>
      </w:pPr>
      <w:r w:rsidRPr="00E46A7C">
        <w:rPr>
          <w:bCs/>
        </w:rPr>
        <w:t>Les visites doivent être l’occasion d’informer les visiteurs de</w:t>
      </w:r>
      <w:r w:rsidR="008F03DD">
        <w:rPr>
          <w:bCs/>
        </w:rPr>
        <w:t>s gestes barrières et de les inv</w:t>
      </w:r>
      <w:r w:rsidRPr="00E46A7C">
        <w:rPr>
          <w:bCs/>
        </w:rPr>
        <w:t>iter à utiliser une soluti</w:t>
      </w:r>
      <w:r w:rsidR="008F03DD">
        <w:rPr>
          <w:bCs/>
        </w:rPr>
        <w:t>on hydro-alcoolique à l’entrée, et de procéder à un lavage des mains au savon toutes les heures ;</w:t>
      </w:r>
    </w:p>
    <w:p w:rsidR="00BA4FAC" w:rsidRDefault="00BA4FAC" w:rsidP="00E46A7C">
      <w:pPr>
        <w:pStyle w:val="Paragraphedeliste"/>
        <w:rPr>
          <w:b/>
          <w:bCs/>
        </w:rPr>
      </w:pPr>
    </w:p>
    <w:p w:rsidR="00E46A7C" w:rsidRDefault="00E46A7C" w:rsidP="00E46A7C">
      <w:pPr>
        <w:pStyle w:val="Paragraphedeliste"/>
        <w:numPr>
          <w:ilvl w:val="0"/>
          <w:numId w:val="1"/>
        </w:numPr>
        <w:rPr>
          <w:b/>
          <w:bCs/>
        </w:rPr>
      </w:pPr>
      <w:r w:rsidRPr="00741962">
        <w:rPr>
          <w:b/>
          <w:bCs/>
          <w:u w:val="single"/>
        </w:rPr>
        <w:t>En cas de résident de votre établissement i</w:t>
      </w:r>
      <w:r w:rsidR="007005F3" w:rsidRPr="00741962">
        <w:rPr>
          <w:b/>
          <w:bCs/>
          <w:u w:val="single"/>
        </w:rPr>
        <w:t>dentifié cas possible Covid-19</w:t>
      </w:r>
      <w:r w:rsidR="00741962">
        <w:rPr>
          <w:b/>
          <w:bCs/>
        </w:rPr>
        <w:t> :</w:t>
      </w:r>
    </w:p>
    <w:p w:rsidR="007005F3" w:rsidRPr="007005F3" w:rsidRDefault="007005F3" w:rsidP="007005F3">
      <w:pPr>
        <w:pStyle w:val="Paragraphedeliste"/>
        <w:rPr>
          <w:b/>
          <w:bCs/>
        </w:rPr>
      </w:pPr>
    </w:p>
    <w:p w:rsidR="00E46A7C" w:rsidRPr="001962D3" w:rsidRDefault="007005F3" w:rsidP="00E46A7C">
      <w:pPr>
        <w:pStyle w:val="Paragraphedeliste"/>
        <w:numPr>
          <w:ilvl w:val="0"/>
          <w:numId w:val="8"/>
        </w:numPr>
        <w:jc w:val="both"/>
        <w:rPr>
          <w:bCs/>
        </w:rPr>
      </w:pPr>
      <w:r w:rsidRPr="007005F3">
        <w:rPr>
          <w:bCs/>
        </w:rPr>
        <w:t>Prendre les mesures de confinement nécessaire</w:t>
      </w:r>
      <w:r w:rsidR="008F03DD">
        <w:rPr>
          <w:bCs/>
        </w:rPr>
        <w:t>s</w:t>
      </w:r>
      <w:r w:rsidRPr="007005F3">
        <w:rPr>
          <w:bCs/>
        </w:rPr>
        <w:t xml:space="preserve"> et adaptées au sein de votre établissement tenant compte des contraintes de vie des personnes (chambre individuelle, en cas de chambre double estimer les pos</w:t>
      </w:r>
      <w:r w:rsidR="00D142BF">
        <w:rPr>
          <w:bCs/>
        </w:rPr>
        <w:t xml:space="preserve">sibilités de confinement des </w:t>
      </w:r>
      <w:proofErr w:type="spellStart"/>
      <w:r w:rsidR="00D142BF">
        <w:rPr>
          <w:bCs/>
        </w:rPr>
        <w:t>co-</w:t>
      </w:r>
      <w:r w:rsidRPr="007005F3">
        <w:rPr>
          <w:bCs/>
        </w:rPr>
        <w:t>résidents</w:t>
      </w:r>
      <w:proofErr w:type="spellEnd"/>
      <w:r w:rsidRPr="007005F3">
        <w:rPr>
          <w:bCs/>
        </w:rPr>
        <w:t>) et des difficultés spécifiques des personnes (bénéfice-risque en fonction de la majoration des troubles, stress ou angoisse que cela pourrait générer pour la personne)</w:t>
      </w:r>
      <w:r w:rsidR="00D142BF">
        <w:rPr>
          <w:bCs/>
        </w:rPr>
        <w:t> ;</w:t>
      </w:r>
    </w:p>
    <w:p w:rsidR="00BA4FAC" w:rsidRDefault="00BA4FAC" w:rsidP="00E46A7C">
      <w:pPr>
        <w:rPr>
          <w:color w:val="1F497D"/>
        </w:rPr>
      </w:pPr>
    </w:p>
    <w:p w:rsidR="00E46A7C" w:rsidRDefault="00E46A7C" w:rsidP="007005F3">
      <w:pPr>
        <w:pStyle w:val="Paragraphedeliste"/>
        <w:numPr>
          <w:ilvl w:val="0"/>
          <w:numId w:val="1"/>
        </w:numPr>
        <w:jc w:val="both"/>
        <w:rPr>
          <w:b/>
        </w:rPr>
      </w:pPr>
      <w:r w:rsidRPr="00741962">
        <w:rPr>
          <w:b/>
          <w:u w:val="single"/>
        </w:rPr>
        <w:t>Concernant les manifestations publiques ou collectives au sein de votre établissement, il est préconisé de prendre toutes les garanties nécessaires permettant de</w:t>
      </w:r>
      <w:r w:rsidRPr="007005F3">
        <w:rPr>
          <w:b/>
        </w:rPr>
        <w:t> :</w:t>
      </w:r>
    </w:p>
    <w:p w:rsidR="007F0E6D" w:rsidRPr="007005F3" w:rsidRDefault="007F0E6D" w:rsidP="007F0E6D">
      <w:pPr>
        <w:pStyle w:val="Paragraphedeliste"/>
        <w:jc w:val="both"/>
        <w:rPr>
          <w:b/>
        </w:rPr>
      </w:pPr>
    </w:p>
    <w:p w:rsidR="00E46A7C" w:rsidRPr="007005F3" w:rsidRDefault="00E46A7C" w:rsidP="00D142BF">
      <w:pPr>
        <w:pStyle w:val="Paragraphedeliste"/>
        <w:numPr>
          <w:ilvl w:val="0"/>
          <w:numId w:val="7"/>
        </w:numPr>
        <w:spacing w:after="120"/>
        <w:ind w:left="1417" w:hanging="357"/>
        <w:jc w:val="both"/>
      </w:pPr>
      <w:r w:rsidRPr="007005F3">
        <w:t xml:space="preserve">Mettre </w:t>
      </w:r>
      <w:r w:rsidR="007005F3">
        <w:t>en place l’ensemble des</w:t>
      </w:r>
      <w:r w:rsidRPr="007005F3">
        <w:t xml:space="preserve"> gestes barriè</w:t>
      </w:r>
      <w:r w:rsidR="007005F3">
        <w:t>res indiqués au point 1</w:t>
      </w:r>
      <w:r w:rsidR="00D142BF">
        <w:t> ;</w:t>
      </w:r>
    </w:p>
    <w:p w:rsidR="00E46A7C" w:rsidRDefault="007005F3" w:rsidP="00D142BF">
      <w:pPr>
        <w:pStyle w:val="Paragraphedeliste"/>
        <w:numPr>
          <w:ilvl w:val="0"/>
          <w:numId w:val="7"/>
        </w:numPr>
        <w:spacing w:after="120"/>
        <w:ind w:left="1417" w:hanging="357"/>
        <w:jc w:val="both"/>
      </w:pPr>
      <w:r w:rsidRPr="007005F3">
        <w:t xml:space="preserve">Le cas échéant, en fonction de votre </w:t>
      </w:r>
      <w:r w:rsidR="00E46A7C" w:rsidRPr="007005F3">
        <w:t>analyse des risques, de reporter à une date ultérieure, l’évènement</w:t>
      </w:r>
      <w:r w:rsidRPr="007005F3">
        <w:t xml:space="preserve"> prévu ;</w:t>
      </w:r>
    </w:p>
    <w:p w:rsidR="00D142BF" w:rsidRDefault="00D142BF">
      <w:pPr>
        <w:spacing w:after="200" w:line="276" w:lineRule="auto"/>
      </w:pPr>
      <w:r>
        <w:br w:type="page"/>
      </w:r>
    </w:p>
    <w:p w:rsidR="00CD0490" w:rsidRDefault="00CD0490" w:rsidP="00CD0490">
      <w:pPr>
        <w:rPr>
          <w:b/>
          <w:bCs/>
          <w:color w:val="000080"/>
        </w:rPr>
      </w:pPr>
      <w:r w:rsidRPr="00BA4FAC">
        <w:rPr>
          <w:b/>
          <w:bCs/>
          <w:color w:val="000080"/>
        </w:rPr>
        <w:lastRenderedPageBreak/>
        <w:t xml:space="preserve">→ </w:t>
      </w:r>
      <w:r w:rsidRPr="00BA4FAC">
        <w:rPr>
          <w:b/>
          <w:bCs/>
          <w:color w:val="000080"/>
          <w:u w:val="single"/>
        </w:rPr>
        <w:t>POUR LES PERSONNES ACCOMPAGNEES PAR UN SERVICE MEDICO-SOCIAL</w:t>
      </w:r>
      <w:r w:rsidRPr="00BA4FAC">
        <w:rPr>
          <w:b/>
          <w:bCs/>
          <w:color w:val="000080"/>
        </w:rPr>
        <w:t xml:space="preserve"> :</w:t>
      </w:r>
    </w:p>
    <w:p w:rsidR="00CD0490" w:rsidRPr="00CD0490" w:rsidRDefault="00CD0490" w:rsidP="00CD0490">
      <w:pPr>
        <w:jc w:val="both"/>
        <w:rPr>
          <w:b/>
        </w:rPr>
      </w:pPr>
    </w:p>
    <w:p w:rsidR="00E46A7C" w:rsidRPr="00D142BF" w:rsidRDefault="00CD0490" w:rsidP="00CD0490">
      <w:pPr>
        <w:pStyle w:val="Paragraphedeliste"/>
        <w:numPr>
          <w:ilvl w:val="0"/>
          <w:numId w:val="16"/>
        </w:numPr>
        <w:jc w:val="both"/>
        <w:rPr>
          <w:u w:val="single"/>
        </w:rPr>
      </w:pPr>
      <w:r w:rsidRPr="00741962">
        <w:rPr>
          <w:b/>
          <w:u w:val="single"/>
        </w:rPr>
        <w:t xml:space="preserve">Concernant les services à domicile (SSIAD, SPASAD, SESSAD, SAMSAH), </w:t>
      </w:r>
      <w:r w:rsidRPr="00D142BF">
        <w:rPr>
          <w:u w:val="single"/>
        </w:rPr>
        <w:t>il est préconisé de diffuser auprès des personnes accompagnées (ou pour les enfants, leur famille) les messages relatifs aux gestes barrières et contribuer à leur mise en œuvre</w:t>
      </w:r>
    </w:p>
    <w:p w:rsidR="001962D3" w:rsidRPr="00D142BF" w:rsidRDefault="001962D3" w:rsidP="00CD0490">
      <w:pPr>
        <w:pStyle w:val="Paragraphedeliste"/>
        <w:jc w:val="both"/>
      </w:pPr>
    </w:p>
    <w:p w:rsidR="00CD0490" w:rsidRPr="00D142BF" w:rsidRDefault="00CD0490" w:rsidP="00CD0490">
      <w:pPr>
        <w:pStyle w:val="Paragraphedeliste"/>
        <w:numPr>
          <w:ilvl w:val="0"/>
          <w:numId w:val="16"/>
        </w:numPr>
        <w:jc w:val="both"/>
        <w:rPr>
          <w:u w:val="single"/>
        </w:rPr>
      </w:pPr>
      <w:r w:rsidRPr="00741962">
        <w:rPr>
          <w:b/>
          <w:u w:val="single"/>
        </w:rPr>
        <w:t xml:space="preserve">Informer les personnes, leurs proches et/ou représentant légal de la conduite à tenir </w:t>
      </w:r>
      <w:r w:rsidRPr="00D142BF">
        <w:rPr>
          <w:u w:val="single"/>
        </w:rPr>
        <w:t>en cas d’apparition de fièvre ou de symptômes respiratoires</w:t>
      </w:r>
    </w:p>
    <w:p w:rsidR="00CD0490" w:rsidRPr="00CD0490" w:rsidRDefault="00CD0490" w:rsidP="00CD0490">
      <w:pPr>
        <w:pStyle w:val="Paragraphedeliste"/>
        <w:rPr>
          <w:b/>
        </w:rPr>
      </w:pPr>
    </w:p>
    <w:p w:rsidR="00CD0490" w:rsidRPr="00741962" w:rsidRDefault="00CD0490" w:rsidP="00741962">
      <w:pPr>
        <w:pStyle w:val="Paragraphedeliste"/>
        <w:numPr>
          <w:ilvl w:val="0"/>
          <w:numId w:val="16"/>
        </w:numPr>
        <w:jc w:val="both"/>
        <w:rPr>
          <w:b/>
          <w:u w:val="single"/>
        </w:rPr>
      </w:pPr>
      <w:r w:rsidRPr="00741962">
        <w:rPr>
          <w:b/>
          <w:u w:val="single"/>
        </w:rPr>
        <w:t>En cas de constat d’apparition de fièvre ou de symptômes respiratoires lors de l’intervention à domicile, appeler le 15</w:t>
      </w:r>
    </w:p>
    <w:p w:rsidR="00E401D8" w:rsidRPr="00D142BF" w:rsidRDefault="00E401D8" w:rsidP="00D142BF">
      <w:pPr>
        <w:rPr>
          <w:color w:val="1F497D"/>
        </w:rPr>
      </w:pPr>
    </w:p>
    <w:p w:rsidR="00E46A7C" w:rsidRPr="00BA4FAC" w:rsidRDefault="00E46A7C" w:rsidP="00E46A7C">
      <w:pPr>
        <w:rPr>
          <w:b/>
          <w:bCs/>
          <w:color w:val="000080"/>
        </w:rPr>
      </w:pPr>
      <w:r w:rsidRPr="00BA4FAC">
        <w:rPr>
          <w:b/>
          <w:bCs/>
          <w:color w:val="000080"/>
        </w:rPr>
        <w:t xml:space="preserve">→ </w:t>
      </w:r>
      <w:r w:rsidRPr="00BA4FAC">
        <w:rPr>
          <w:b/>
          <w:bCs/>
          <w:color w:val="000080"/>
          <w:u w:val="single"/>
        </w:rPr>
        <w:t>POUR LE</w:t>
      </w:r>
      <w:r w:rsidR="00CD0490" w:rsidRPr="00BA4FAC">
        <w:rPr>
          <w:b/>
          <w:bCs/>
          <w:color w:val="000080"/>
          <w:u w:val="single"/>
        </w:rPr>
        <w:t>S</w:t>
      </w:r>
      <w:r w:rsidRPr="00BA4FAC">
        <w:rPr>
          <w:b/>
          <w:bCs/>
          <w:color w:val="000080"/>
          <w:u w:val="single"/>
        </w:rPr>
        <w:t xml:space="preserve"> PERSONNEL</w:t>
      </w:r>
      <w:r w:rsidR="00CD0490" w:rsidRPr="00BA4FAC">
        <w:rPr>
          <w:b/>
          <w:bCs/>
          <w:color w:val="000080"/>
          <w:u w:val="single"/>
        </w:rPr>
        <w:t>S DES ESMS</w:t>
      </w:r>
      <w:r w:rsidRPr="00BA4FAC">
        <w:rPr>
          <w:b/>
          <w:bCs/>
          <w:color w:val="000080"/>
        </w:rPr>
        <w:t> :</w:t>
      </w:r>
    </w:p>
    <w:p w:rsidR="00E46A7C" w:rsidRDefault="00E46A7C" w:rsidP="00E46A7C">
      <w:pPr>
        <w:rPr>
          <w:color w:val="1F497D"/>
        </w:rPr>
      </w:pPr>
    </w:p>
    <w:p w:rsidR="00E46A7C" w:rsidRDefault="00E46A7C" w:rsidP="007005F3">
      <w:pPr>
        <w:pStyle w:val="Paragraphedeliste"/>
        <w:numPr>
          <w:ilvl w:val="0"/>
          <w:numId w:val="9"/>
        </w:numPr>
        <w:jc w:val="both"/>
      </w:pPr>
      <w:r w:rsidRPr="00741962">
        <w:rPr>
          <w:b/>
          <w:bCs/>
          <w:u w:val="single"/>
        </w:rPr>
        <w:t>Déconseiller au personnel de votre établissement</w:t>
      </w:r>
      <w:r w:rsidR="00CD0490" w:rsidRPr="00741962">
        <w:rPr>
          <w:b/>
          <w:bCs/>
          <w:u w:val="single"/>
        </w:rPr>
        <w:t xml:space="preserve"> ou service</w:t>
      </w:r>
      <w:r w:rsidRPr="00741962">
        <w:rPr>
          <w:b/>
          <w:bCs/>
          <w:u w:val="single"/>
        </w:rPr>
        <w:t xml:space="preserve"> d’aller en zone à risque</w:t>
      </w:r>
      <w:r>
        <w:t xml:space="preserve"> où circule activement le virus : </w:t>
      </w:r>
      <w:r w:rsidR="009B187A">
        <w:t>Chine (Chine continentale, Hong Kong, Macao,  Singapour, Corée du Sud, Italie (régions de Lombardie, de Vénétie et d’Emilie-Romagne), Iran ;</w:t>
      </w:r>
    </w:p>
    <w:p w:rsidR="007005F3" w:rsidRDefault="007005F3" w:rsidP="007005F3">
      <w:pPr>
        <w:pStyle w:val="Paragraphedeliste"/>
        <w:jc w:val="both"/>
      </w:pPr>
    </w:p>
    <w:p w:rsidR="007005F3" w:rsidRDefault="00E46A7C" w:rsidP="007005F3">
      <w:pPr>
        <w:pStyle w:val="Paragraphedeliste"/>
        <w:numPr>
          <w:ilvl w:val="0"/>
          <w:numId w:val="10"/>
        </w:numPr>
        <w:jc w:val="both"/>
      </w:pPr>
      <w:r>
        <w:t>La liste actualisé</w:t>
      </w:r>
      <w:r w:rsidR="009B187A">
        <w:t>e</w:t>
      </w:r>
      <w:r>
        <w:t xml:space="preserve"> des zones à risque est disponible sous :</w:t>
      </w:r>
    </w:p>
    <w:p w:rsidR="007005F3" w:rsidRDefault="007005F3" w:rsidP="007005F3">
      <w:pPr>
        <w:pStyle w:val="Paragraphedeliste"/>
        <w:ind w:left="1440"/>
        <w:jc w:val="both"/>
      </w:pPr>
    </w:p>
    <w:p w:rsidR="00E46A7C" w:rsidRPr="007005F3" w:rsidRDefault="002F781D" w:rsidP="007005F3">
      <w:pPr>
        <w:pStyle w:val="Paragraphedeliste"/>
        <w:ind w:left="1440"/>
        <w:jc w:val="both"/>
      </w:pPr>
      <w:hyperlink r:id="rId11" w:history="1">
        <w:r w:rsidR="007005F3" w:rsidRPr="002713B7">
          <w:rPr>
            <w:rStyle w:val="Lienhypertexte"/>
          </w:rPr>
          <w:t>https://solidarites-sante.gouv.fr/soins-et-maladies/maladies/maladies-infectieuses/coronavirus/coronavirus-infos-voyageurs</w:t>
        </w:r>
      </w:hyperlink>
    </w:p>
    <w:p w:rsidR="00E46A7C" w:rsidRDefault="00E46A7C" w:rsidP="00E46A7C">
      <w:pPr>
        <w:shd w:val="clear" w:color="auto" w:fill="FFFFFF"/>
        <w:jc w:val="both"/>
        <w:rPr>
          <w:b/>
          <w:bCs/>
          <w:color w:val="333333"/>
          <w:sz w:val="24"/>
          <w:szCs w:val="24"/>
          <w:lang w:eastAsia="fr-FR"/>
        </w:rPr>
      </w:pPr>
    </w:p>
    <w:p w:rsidR="00E46A7C" w:rsidRDefault="007005F3" w:rsidP="007005F3">
      <w:pPr>
        <w:pStyle w:val="Paragraphedeliste"/>
        <w:numPr>
          <w:ilvl w:val="0"/>
          <w:numId w:val="9"/>
        </w:numPr>
        <w:rPr>
          <w:b/>
          <w:bCs/>
        </w:rPr>
      </w:pPr>
      <w:r w:rsidRPr="00741962">
        <w:rPr>
          <w:b/>
          <w:bCs/>
          <w:color w:val="000000"/>
          <w:u w:val="single"/>
        </w:rPr>
        <w:t>Les c</w:t>
      </w:r>
      <w:r w:rsidR="00E46A7C" w:rsidRPr="00741962">
        <w:rPr>
          <w:b/>
          <w:bCs/>
          <w:color w:val="000000"/>
          <w:u w:val="single"/>
        </w:rPr>
        <w:t>onsignes sanitaires pour les personnes revenant des zones à risques</w:t>
      </w:r>
      <w:r w:rsidRPr="00741962">
        <w:rPr>
          <w:b/>
          <w:bCs/>
          <w:color w:val="000000"/>
          <w:u w:val="single"/>
        </w:rPr>
        <w:t xml:space="preserve"> en vigueur</w:t>
      </w:r>
      <w:r w:rsidR="00E46A7C">
        <w:rPr>
          <w:b/>
          <w:bCs/>
          <w:color w:val="000000"/>
        </w:rPr>
        <w:t> :</w:t>
      </w:r>
    </w:p>
    <w:p w:rsidR="00E46A7C" w:rsidRDefault="00E46A7C" w:rsidP="00E46A7C">
      <w:pPr>
        <w:rPr>
          <w:color w:val="1F497D"/>
        </w:rPr>
      </w:pPr>
    </w:p>
    <w:p w:rsidR="00E46A7C" w:rsidRDefault="00E46A7C" w:rsidP="007005F3">
      <w:pPr>
        <w:pStyle w:val="Paragraphedeliste"/>
        <w:numPr>
          <w:ilvl w:val="0"/>
          <w:numId w:val="10"/>
        </w:numPr>
        <w:spacing w:after="120"/>
        <w:jc w:val="both"/>
      </w:pPr>
      <w:r>
        <w:t>Le passage du stade 1 au stade 2 justifie l’abandon de la règle du maintien en « quatorzaine » à domicile pour les personnes revenant des zones de circulation viral</w:t>
      </w:r>
      <w:r w:rsidR="00D142BF">
        <w:t>e à l’étranger.</w:t>
      </w:r>
    </w:p>
    <w:p w:rsidR="007005F3" w:rsidRPr="00741962" w:rsidRDefault="00E46A7C" w:rsidP="007005F3">
      <w:pPr>
        <w:pStyle w:val="Paragraphedeliste"/>
        <w:numPr>
          <w:ilvl w:val="0"/>
          <w:numId w:val="9"/>
        </w:numPr>
        <w:rPr>
          <w:b/>
        </w:rPr>
      </w:pPr>
      <w:r w:rsidRPr="00741962">
        <w:rPr>
          <w:b/>
          <w:u w:val="single"/>
        </w:rPr>
        <w:t>L’isolement n’est plus recommandé pour les personnes revenant d’une zone à risque</w:t>
      </w:r>
      <w:r w:rsidR="007005F3" w:rsidRPr="00741962">
        <w:rPr>
          <w:b/>
        </w:rPr>
        <w:t xml:space="preserve"> : </w:t>
      </w:r>
    </w:p>
    <w:p w:rsidR="007005F3" w:rsidRDefault="007005F3" w:rsidP="007005F3">
      <w:pPr>
        <w:pStyle w:val="Paragraphedeliste"/>
      </w:pPr>
    </w:p>
    <w:p w:rsidR="00E401D8" w:rsidRDefault="00E46A7C" w:rsidP="00D142BF">
      <w:pPr>
        <w:pStyle w:val="Paragraphedeliste"/>
        <w:numPr>
          <w:ilvl w:val="0"/>
          <w:numId w:val="10"/>
        </w:numPr>
        <w:spacing w:after="120"/>
        <w:ind w:left="1417" w:hanging="357"/>
        <w:jc w:val="both"/>
      </w:pPr>
      <w:r>
        <w:t>Les personnes revenant de ces zones sont invitées à limiter leur vie sociale, et à s’auto-surveiller (prise de température et apparition éventuelle de</w:t>
      </w:r>
      <w:r w:rsidR="00B739BE">
        <w:t xml:space="preserve"> symptômes deux fois par jour) ;</w:t>
      </w:r>
    </w:p>
    <w:p w:rsidR="00E401D8" w:rsidRDefault="00E46A7C" w:rsidP="00D142BF">
      <w:pPr>
        <w:pStyle w:val="Paragraphedeliste"/>
        <w:numPr>
          <w:ilvl w:val="0"/>
          <w:numId w:val="10"/>
        </w:numPr>
        <w:spacing w:after="120"/>
        <w:ind w:left="1417" w:hanging="357"/>
        <w:jc w:val="both"/>
      </w:pPr>
      <w:r>
        <w:t>Il n’y a plus lieu de leur proposer le port du masque chirurgical lors des contacts inévitables</w:t>
      </w:r>
      <w:r w:rsidRPr="009979C1">
        <w:t xml:space="preserve">. </w:t>
      </w:r>
      <w:r w:rsidR="00B739BE">
        <w:t>Cette nouvelle mesure entraîne la levée des mesures de quatorzaine qui étaient en cours ;</w:t>
      </w:r>
    </w:p>
    <w:p w:rsidR="00172B9C" w:rsidRDefault="009979C1" w:rsidP="00172B9C">
      <w:pPr>
        <w:pStyle w:val="Paragraphedeliste"/>
        <w:numPr>
          <w:ilvl w:val="0"/>
          <w:numId w:val="10"/>
        </w:numPr>
        <w:spacing w:after="120"/>
        <w:ind w:left="1417" w:hanging="357"/>
        <w:jc w:val="both"/>
      </w:pPr>
      <w:r w:rsidRPr="009979C1">
        <w:t xml:space="preserve">Néanmoins, les professionnels présentant un </w:t>
      </w:r>
      <w:r w:rsidRPr="009979C1">
        <w:rPr>
          <w:u w:val="single"/>
        </w:rPr>
        <w:t xml:space="preserve">risque potentiel d’infection au sens large </w:t>
      </w:r>
      <w:r w:rsidRPr="009979C1">
        <w:t>doivent porter un masque chirurgica</w:t>
      </w:r>
      <w:r w:rsidR="00B739BE">
        <w:t>l pendant leur temps d’activité ;</w:t>
      </w:r>
    </w:p>
    <w:p w:rsidR="008C4081" w:rsidRDefault="00172B9C" w:rsidP="00172B9C">
      <w:pPr>
        <w:pStyle w:val="Paragraphedeliste"/>
        <w:numPr>
          <w:ilvl w:val="0"/>
          <w:numId w:val="10"/>
        </w:numPr>
        <w:spacing w:after="120"/>
        <w:ind w:left="1417" w:hanging="357"/>
        <w:jc w:val="both"/>
      </w:pPr>
      <w:r>
        <w:t>Concern</w:t>
      </w:r>
      <w:r w:rsidR="008C4081">
        <w:t xml:space="preserve">ant les masques : </w:t>
      </w:r>
    </w:p>
    <w:p w:rsidR="00172B9C" w:rsidRPr="008C4081" w:rsidRDefault="00172B9C" w:rsidP="008C4081">
      <w:pPr>
        <w:pStyle w:val="Paragraphedeliste"/>
        <w:numPr>
          <w:ilvl w:val="1"/>
          <w:numId w:val="10"/>
        </w:numPr>
        <w:spacing w:after="120"/>
        <w:jc w:val="both"/>
      </w:pPr>
      <w:r>
        <w:t xml:space="preserve"> il </w:t>
      </w:r>
      <w:r w:rsidRPr="00172B9C">
        <w:rPr>
          <w:u w:val="single"/>
        </w:rPr>
        <w:t>est rappelé que</w:t>
      </w:r>
      <w:r w:rsidRPr="00172B9C">
        <w:rPr>
          <w:sz w:val="23"/>
          <w:szCs w:val="23"/>
          <w:u w:val="single"/>
        </w:rPr>
        <w:t xml:space="preserve"> le port des </w:t>
      </w:r>
      <w:r w:rsidRPr="00172B9C">
        <w:rPr>
          <w:bCs/>
          <w:sz w:val="23"/>
          <w:szCs w:val="23"/>
          <w:u w:val="single"/>
        </w:rPr>
        <w:t>masques filtrants FFP2 est réservé aux seuls personnels hospitaliers</w:t>
      </w:r>
      <w:r w:rsidRPr="00172B9C">
        <w:rPr>
          <w:b/>
          <w:bCs/>
          <w:sz w:val="23"/>
          <w:szCs w:val="23"/>
        </w:rPr>
        <w:t xml:space="preserve"> </w:t>
      </w:r>
      <w:r w:rsidRPr="00172B9C">
        <w:rPr>
          <w:sz w:val="23"/>
          <w:szCs w:val="23"/>
        </w:rPr>
        <w:t>en contact étroit et prolongé avec des c</w:t>
      </w:r>
      <w:r>
        <w:rPr>
          <w:sz w:val="23"/>
          <w:szCs w:val="23"/>
        </w:rPr>
        <w:t>as confirmés (soins intensifs) ;</w:t>
      </w:r>
    </w:p>
    <w:p w:rsidR="008C4081" w:rsidRDefault="008C4081" w:rsidP="008C4081">
      <w:pPr>
        <w:pStyle w:val="Paragraphedeliste"/>
        <w:numPr>
          <w:ilvl w:val="1"/>
          <w:numId w:val="10"/>
        </w:numPr>
        <w:spacing w:after="120"/>
        <w:jc w:val="both"/>
      </w:pPr>
      <w:r>
        <w:rPr>
          <w:sz w:val="23"/>
          <w:szCs w:val="23"/>
        </w:rPr>
        <w:t xml:space="preserve">Une </w:t>
      </w:r>
      <w:r w:rsidRPr="008C4081">
        <w:rPr>
          <w:sz w:val="23"/>
          <w:szCs w:val="23"/>
          <w:u w:val="single"/>
        </w:rPr>
        <w:t>enquête de type « SOLEN » sera lancé ce jeudi 5/03 au soir pour l’évaluation de vos stocks de masques avec réponse attendue pour ce vendredi 06/03/2020</w:t>
      </w:r>
      <w:r>
        <w:rPr>
          <w:sz w:val="23"/>
          <w:szCs w:val="23"/>
        </w:rPr>
        <w:t> ;</w:t>
      </w:r>
    </w:p>
    <w:p w:rsidR="00E46A7C" w:rsidRDefault="00E46A7C" w:rsidP="00D142BF">
      <w:pPr>
        <w:pStyle w:val="Paragraphedeliste"/>
        <w:numPr>
          <w:ilvl w:val="0"/>
          <w:numId w:val="10"/>
        </w:numPr>
        <w:spacing w:after="120"/>
        <w:ind w:left="1417" w:hanging="357"/>
        <w:jc w:val="both"/>
      </w:pPr>
      <w:r>
        <w:t>L’adaptation de leur poste de travail, dont le recours au télétravail, continue d’être privilégiée. Les enfants peuvent être scolarisés en milieu scolaire/</w:t>
      </w:r>
      <w:r w:rsidR="00E401D8">
        <w:t>périscolaire</w:t>
      </w:r>
      <w:r>
        <w:t>/crèche</w:t>
      </w:r>
      <w:r w:rsidR="00B739BE">
        <w:t>.</w:t>
      </w:r>
    </w:p>
    <w:p w:rsidR="00D142BF" w:rsidRDefault="00D142BF">
      <w:pPr>
        <w:spacing w:after="200" w:line="276" w:lineRule="auto"/>
      </w:pPr>
      <w:r>
        <w:br w:type="page"/>
      </w:r>
    </w:p>
    <w:p w:rsidR="00E46A7C" w:rsidRPr="007005F3" w:rsidRDefault="00E46A7C" w:rsidP="00B959D6">
      <w:pPr>
        <w:pStyle w:val="Paragraphedeliste"/>
        <w:numPr>
          <w:ilvl w:val="0"/>
          <w:numId w:val="9"/>
        </w:numPr>
        <w:jc w:val="both"/>
        <w:rPr>
          <w:b/>
          <w:u w:val="single"/>
        </w:rPr>
      </w:pPr>
      <w:r w:rsidRPr="007005F3">
        <w:rPr>
          <w:b/>
          <w:u w:val="single"/>
        </w:rPr>
        <w:lastRenderedPageBreak/>
        <w:t xml:space="preserve">L’isolement est toujours recommandé pendant 14 jours pour les personnes ayant été en contact avec un </w:t>
      </w:r>
      <w:r w:rsidRPr="00E401D8">
        <w:rPr>
          <w:b/>
          <w:u w:val="single"/>
        </w:rPr>
        <w:t xml:space="preserve">cas confirmé coronavirus +, </w:t>
      </w:r>
      <w:r w:rsidRPr="00E401D8">
        <w:rPr>
          <w:b/>
          <w:bCs/>
          <w:u w:val="single"/>
        </w:rPr>
        <w:t xml:space="preserve">sauf pour les </w:t>
      </w:r>
      <w:r w:rsidR="00B959D6" w:rsidRPr="00E401D8">
        <w:rPr>
          <w:b/>
          <w:bCs/>
          <w:u w:val="single"/>
        </w:rPr>
        <w:t>professionnels indispensables au bon fonctionnement de l’établissement</w:t>
      </w:r>
      <w:r w:rsidR="00B959D6" w:rsidRPr="00741962">
        <w:rPr>
          <w:b/>
          <w:bCs/>
        </w:rPr>
        <w:t> :</w:t>
      </w:r>
      <w:r w:rsidR="00B959D6" w:rsidRPr="00E401D8">
        <w:rPr>
          <w:b/>
          <w:bCs/>
          <w:u w:val="single"/>
        </w:rPr>
        <w:t xml:space="preserve"> </w:t>
      </w:r>
    </w:p>
    <w:p w:rsidR="007005F3" w:rsidRPr="007005F3" w:rsidRDefault="007005F3" w:rsidP="007005F3">
      <w:pPr>
        <w:pStyle w:val="Paragraphedeliste"/>
        <w:rPr>
          <w:b/>
          <w:u w:val="single"/>
        </w:rPr>
      </w:pPr>
    </w:p>
    <w:p w:rsidR="00E401D8" w:rsidRDefault="008139A3" w:rsidP="00D142BF">
      <w:pPr>
        <w:pStyle w:val="Paragraphedeliste"/>
        <w:numPr>
          <w:ilvl w:val="0"/>
          <w:numId w:val="11"/>
        </w:numPr>
        <w:spacing w:after="120"/>
        <w:ind w:left="1417" w:hanging="357"/>
        <w:jc w:val="both"/>
      </w:pPr>
      <w:r>
        <w:t>L</w:t>
      </w:r>
      <w:r w:rsidR="00E46A7C">
        <w:t xml:space="preserve">es professionnels </w:t>
      </w:r>
      <w:r>
        <w:t xml:space="preserve">de l’établissement - indispensables à la qualité et à la sécurité des soins et des accompagnements- </w:t>
      </w:r>
      <w:r w:rsidR="00E46A7C">
        <w:t xml:space="preserve"> asymp</w:t>
      </w:r>
      <w:r>
        <w:t xml:space="preserve">tomatiques, </w:t>
      </w:r>
      <w:r w:rsidR="00E46A7C" w:rsidRPr="008139A3">
        <w:rPr>
          <w:u w:val="single"/>
        </w:rPr>
        <w:t>peuvent poursuivre leur activité pour assurer la cont</w:t>
      </w:r>
      <w:r w:rsidRPr="008139A3">
        <w:rPr>
          <w:u w:val="single"/>
        </w:rPr>
        <w:t xml:space="preserve">inuité d’activité et </w:t>
      </w:r>
      <w:r w:rsidR="00E46A7C" w:rsidRPr="008139A3">
        <w:rPr>
          <w:u w:val="single"/>
        </w:rPr>
        <w:t>doivent se signaler</w:t>
      </w:r>
      <w:r w:rsidR="00E46A7C">
        <w:t xml:space="preserve"> auprès de la direction </w:t>
      </w:r>
      <w:r w:rsidR="007005F3">
        <w:t xml:space="preserve">/ direction </w:t>
      </w:r>
      <w:r w:rsidR="00E46A7C">
        <w:t>générale</w:t>
      </w:r>
      <w:r w:rsidR="007005F3">
        <w:t xml:space="preserve"> de leur établissement</w:t>
      </w:r>
      <w:r w:rsidR="00E46A7C">
        <w:t>, porter un masque chirurgical en permanence et le changer régulièrement (tous les 3 à 4 heures) et s’auto-surveiller (prise de température deux fois par jour et id</w:t>
      </w:r>
      <w:r w:rsidR="00B959D6">
        <w:t>entification de tout symptôme) ;</w:t>
      </w:r>
    </w:p>
    <w:p w:rsidR="00E401D8" w:rsidRDefault="00E46A7C" w:rsidP="00D142BF">
      <w:pPr>
        <w:pStyle w:val="Paragraphedeliste"/>
        <w:numPr>
          <w:ilvl w:val="0"/>
          <w:numId w:val="11"/>
        </w:numPr>
        <w:spacing w:after="120"/>
        <w:ind w:left="1417" w:hanging="357"/>
        <w:jc w:val="both"/>
      </w:pPr>
      <w:r>
        <w:t>En cas de symptômes, même de faible intensité, l’éviction professionnelle doit être immédiate et un prélèvement à visée diagnostique doit être réalisé rapidement et prioritairement. (cf. avis du Haut conseil de la santé publique en date 26 février du ci-joint)</w:t>
      </w:r>
      <w:r w:rsidR="007005F3">
        <w:t> ;</w:t>
      </w:r>
    </w:p>
    <w:p w:rsidR="001962D3" w:rsidRDefault="001962D3" w:rsidP="00741962">
      <w:pPr>
        <w:jc w:val="both"/>
      </w:pPr>
    </w:p>
    <w:p w:rsidR="00BA4FAC" w:rsidRPr="001962D3" w:rsidRDefault="00E46A7C" w:rsidP="00741962">
      <w:pPr>
        <w:pStyle w:val="Paragraphedeliste"/>
        <w:numPr>
          <w:ilvl w:val="0"/>
          <w:numId w:val="9"/>
        </w:numPr>
        <w:jc w:val="both"/>
        <w:rPr>
          <w:b/>
          <w:bCs/>
          <w:u w:val="single"/>
        </w:rPr>
      </w:pPr>
      <w:r w:rsidRPr="00741962">
        <w:rPr>
          <w:b/>
          <w:bCs/>
          <w:u w:val="single"/>
        </w:rPr>
        <w:t>Dans tous les cas, appeler le 15 en cas d’apparition de fièvre ou de symptômes respiratoires</w:t>
      </w:r>
      <w:r w:rsidR="00741962" w:rsidRPr="00741962">
        <w:rPr>
          <w:b/>
          <w:bCs/>
        </w:rPr>
        <w:t> </w:t>
      </w:r>
    </w:p>
    <w:p w:rsidR="001962D3" w:rsidRPr="00741962" w:rsidRDefault="001962D3" w:rsidP="001962D3">
      <w:pPr>
        <w:pStyle w:val="Paragraphedeliste"/>
        <w:jc w:val="both"/>
        <w:rPr>
          <w:b/>
          <w:bCs/>
          <w:u w:val="single"/>
        </w:rPr>
      </w:pPr>
    </w:p>
    <w:p w:rsidR="00BC379C" w:rsidRPr="00741962" w:rsidRDefault="00E46A7C" w:rsidP="00BC379C">
      <w:pPr>
        <w:pStyle w:val="Paragraphedeliste"/>
        <w:numPr>
          <w:ilvl w:val="0"/>
          <w:numId w:val="9"/>
        </w:numPr>
        <w:jc w:val="both"/>
        <w:rPr>
          <w:b/>
          <w:bCs/>
          <w:u w:val="single"/>
        </w:rPr>
      </w:pPr>
      <w:r w:rsidRPr="00741962">
        <w:rPr>
          <w:b/>
          <w:u w:val="single"/>
        </w:rPr>
        <w:t>Les arrêts de travail doivent cependant être effectués pour les personnes ayant été mises en isolement dans le cadre des mesures de la phase 1 ou pour des personnes contact de cas confirmés</w:t>
      </w:r>
      <w:r w:rsidR="00741962" w:rsidRPr="00741962">
        <w:rPr>
          <w:b/>
        </w:rPr>
        <w:t> :</w:t>
      </w:r>
    </w:p>
    <w:p w:rsidR="00BC379C" w:rsidRDefault="00BC379C" w:rsidP="00BC379C">
      <w:pPr>
        <w:pStyle w:val="Paragraphedeliste"/>
      </w:pPr>
    </w:p>
    <w:p w:rsidR="00BC379C" w:rsidRPr="00BC379C" w:rsidRDefault="00D142BF" w:rsidP="00D142BF">
      <w:pPr>
        <w:pStyle w:val="Paragraphedeliste"/>
        <w:numPr>
          <w:ilvl w:val="0"/>
          <w:numId w:val="14"/>
        </w:numPr>
        <w:spacing w:after="120"/>
        <w:ind w:left="1418"/>
        <w:jc w:val="both"/>
        <w:rPr>
          <w:b/>
          <w:bCs/>
        </w:rPr>
      </w:pPr>
      <w:r>
        <w:t>C</w:t>
      </w:r>
      <w:r w:rsidR="00E46A7C">
        <w:t xml:space="preserve">onformément au </w:t>
      </w:r>
      <w:r w:rsidR="00E46A7C" w:rsidRPr="00BC379C">
        <w:rPr>
          <w:rStyle w:val="lev"/>
          <w:b w:val="0"/>
          <w:bCs w:val="0"/>
          <w:i/>
          <w:iCs/>
        </w:rPr>
        <w:t>Décret n° 2020-73 du 31 janvier 2020 portant adoption de conditions adaptées pour le bénéfice des prestatio</w:t>
      </w:r>
      <w:bookmarkStart w:id="0" w:name="_GoBack"/>
      <w:bookmarkEnd w:id="0"/>
      <w:r w:rsidR="00E46A7C" w:rsidRPr="00BC379C">
        <w:rPr>
          <w:rStyle w:val="lev"/>
          <w:b w:val="0"/>
          <w:bCs w:val="0"/>
          <w:i/>
          <w:iCs/>
        </w:rPr>
        <w:t>ns en espèces pour les personnes exposées au coronavirus</w:t>
      </w:r>
      <w:r w:rsidR="00E46A7C">
        <w:t xml:space="preserve"> s’appliquant pour la totalité de ses dispositions aux agents publics ou privés </w:t>
      </w:r>
      <w:r>
        <w:t>en leur qualité d’assuré social ;</w:t>
      </w:r>
    </w:p>
    <w:p w:rsidR="00BA4FAC" w:rsidRPr="00D142BF" w:rsidRDefault="00E46A7C" w:rsidP="00D142BF">
      <w:pPr>
        <w:pStyle w:val="Paragraphedeliste"/>
        <w:numPr>
          <w:ilvl w:val="0"/>
          <w:numId w:val="14"/>
        </w:numPr>
        <w:spacing w:after="120"/>
        <w:ind w:left="1418"/>
        <w:jc w:val="both"/>
        <w:rPr>
          <w:b/>
          <w:bCs/>
        </w:rPr>
      </w:pPr>
      <w:r>
        <w:t>Un dispositif spécifique a été émis en place par l’ARS afin de produire si nécessaire les arrêts de travail   (lien ci-dessous), vous trouverez par ailleurs sur ce sujet en pièce jointe l’avis du Haut Comité de santé Publique du 26 février 2020.</w:t>
      </w:r>
    </w:p>
    <w:p w:rsidR="00E46A7C" w:rsidRDefault="00E46A7C" w:rsidP="00D142BF">
      <w:pPr>
        <w:pStyle w:val="Paragraphedeliste"/>
        <w:numPr>
          <w:ilvl w:val="0"/>
          <w:numId w:val="18"/>
        </w:numPr>
        <w:shd w:val="clear" w:color="auto" w:fill="FFFFFF"/>
        <w:spacing w:before="225" w:after="120"/>
        <w:jc w:val="both"/>
        <w:rPr>
          <w:b/>
          <w:bCs/>
          <w:color w:val="FF0000"/>
          <w:spacing w:val="24"/>
          <w:lang w:eastAsia="fr-FR"/>
        </w:rPr>
      </w:pPr>
      <w:r w:rsidRPr="00B40D20">
        <w:rPr>
          <w:b/>
          <w:bCs/>
          <w:color w:val="FF0000"/>
          <w:spacing w:val="24"/>
          <w:lang w:eastAsia="fr-FR"/>
        </w:rPr>
        <w:t>Procédure arrêt de travail (à destination de vos personnels et des parents rentrant de zones à risque) :</w:t>
      </w:r>
      <w:r>
        <w:rPr>
          <w:rFonts w:ascii="Marianne-Bold" w:hAnsi="Marianne-Bold"/>
          <w:b/>
          <w:bCs/>
          <w:color w:val="273475"/>
          <w:sz w:val="28"/>
          <w:szCs w:val="28"/>
        </w:rPr>
        <w:t xml:space="preserve"> </w:t>
      </w:r>
      <w:r w:rsidRPr="00FB5064">
        <w:rPr>
          <w:b/>
          <w:bCs/>
        </w:rPr>
        <w:t>Personnels et parents maintenus à domicile bénéficient d’un arrêt de travail et d’indemnités journalières sans délai de carence jusqu’à 20 jours sur justificatif fourni à l’ARS</w:t>
      </w:r>
      <w:r w:rsidR="00BC379C" w:rsidRPr="00FB5064">
        <w:rPr>
          <w:b/>
          <w:bCs/>
        </w:rPr>
        <w:t xml:space="preserve"> : </w:t>
      </w:r>
    </w:p>
    <w:p w:rsidR="00BA4FAC" w:rsidRPr="00D142BF" w:rsidRDefault="002F781D" w:rsidP="00D142BF">
      <w:pPr>
        <w:pStyle w:val="Paragraphedeliste"/>
        <w:spacing w:after="120"/>
        <w:jc w:val="both"/>
        <w:rPr>
          <w:color w:val="0000FF"/>
          <w:u w:val="single"/>
        </w:rPr>
      </w:pPr>
      <w:hyperlink r:id="rId12" w:history="1">
        <w:r w:rsidR="00E46A7C">
          <w:rPr>
            <w:rStyle w:val="Lienhypertexte"/>
          </w:rPr>
          <w:t>https://www.nouvelle-aquitaine.ars.sante.fr/coronavirus-demarches-concernant-les-arrets-de-travail</w:t>
        </w:r>
      </w:hyperlink>
    </w:p>
    <w:p w:rsidR="00E46A7C" w:rsidRPr="00B40D20" w:rsidRDefault="00B959D6" w:rsidP="00D142BF">
      <w:pPr>
        <w:pStyle w:val="Paragraphedeliste"/>
        <w:numPr>
          <w:ilvl w:val="0"/>
          <w:numId w:val="18"/>
        </w:numPr>
        <w:spacing w:after="120"/>
        <w:jc w:val="both"/>
        <w:rPr>
          <w:b/>
          <w:color w:val="FF0000"/>
        </w:rPr>
      </w:pPr>
      <w:r w:rsidRPr="00B40D20">
        <w:rPr>
          <w:b/>
          <w:color w:val="FF0000"/>
        </w:rPr>
        <w:t>Cette procédure d’arrêt de travail va évoluer dans les prochains jours en lien avec les CPAM ;</w:t>
      </w:r>
    </w:p>
    <w:p w:rsidR="00B959D6" w:rsidRPr="00B959D6" w:rsidRDefault="00B55BC3" w:rsidP="00D142BF">
      <w:pPr>
        <w:ind w:left="993"/>
        <w:jc w:val="both"/>
        <w:rPr>
          <w:b/>
          <w:color w:val="FF0000"/>
        </w:rPr>
      </w:pPr>
      <w:r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322580</wp:posOffset>
                </wp:positionV>
                <wp:extent cx="5638800" cy="1914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914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5BC3" w:rsidRPr="00B55BC3" w:rsidRDefault="00B55BC3" w:rsidP="00B55BC3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B55BC3">
                              <w:rPr>
                                <w:b/>
                                <w:color w:val="1F497D" w:themeColor="text2"/>
                                <w:u w:val="single"/>
                              </w:rPr>
                              <w:t>Pour toute information complémentaire ?</w:t>
                            </w:r>
                          </w:p>
                          <w:p w:rsidR="00B55BC3" w:rsidRPr="00B55BC3" w:rsidRDefault="00B55BC3" w:rsidP="00B55BC3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200" w:line="276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B55BC3">
                              <w:rPr>
                                <w:color w:val="000000" w:themeColor="text1"/>
                              </w:rPr>
                              <w:t xml:space="preserve">N’hésitez pas à vous référer, en première intention, à l’ensemble des documents d’information et de conseils mis à jour quotidiennement sur le site de l’ARS : </w:t>
                            </w:r>
                            <w:hyperlink r:id="rId13" w:history="1">
                              <w:r w:rsidRPr="00B55BC3">
                                <w:rPr>
                                  <w:b/>
                                  <w:color w:val="1F497D" w:themeColor="text2"/>
                                  <w:u w:val="single"/>
                                </w:rPr>
                                <w:t>https://www.nouvelle-aquitaine.ars.sante.fr/coronavirus-actualite-et-conduite-tenir</w:t>
                              </w:r>
                            </w:hyperlink>
                            <w:r w:rsidRPr="00B55BC3">
                              <w:rPr>
                                <w:color w:val="000000" w:themeColor="text1"/>
                              </w:rPr>
                              <w:t>;</w:t>
                            </w:r>
                          </w:p>
                          <w:p w:rsidR="00B55BC3" w:rsidRPr="00B55BC3" w:rsidRDefault="00B55BC3" w:rsidP="00B55BC3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200" w:line="276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B55BC3">
                              <w:rPr>
                                <w:color w:val="000000" w:themeColor="text1"/>
                              </w:rPr>
                              <w:t xml:space="preserve">Votre délégation départementale ARS peut également être saisie par courriel à l’adresse générique réservée aux procédures d’alerte : </w:t>
                            </w:r>
                            <w:hyperlink r:id="rId14" w:history="1">
                              <w:r w:rsidRPr="00B55BC3">
                                <w:rPr>
                                  <w:rStyle w:val="Lienhypertexte"/>
                                  <w:b/>
                                  <w:color w:val="1F497D" w:themeColor="text2"/>
                                </w:rPr>
                                <w:t>ARSXX-ALERTE@ars.sante.fr</w:t>
                              </w:r>
                            </w:hyperlink>
                            <w:r w:rsidRPr="00B55BC3">
                              <w:rPr>
                                <w:color w:val="000000" w:themeColor="text1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left:0;text-align:left;margin-left:21.4pt;margin-top:25.4pt;width:444pt;height:15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" fillcolor="#d6e3bc [1302]" strokecolor="#243f60 [1604]" strokeweight="2pt">
                <v:textbox>
                  <w:txbxContent>
                    <w:p w:rsidR="00B55BC3" w:rsidRPr="00B55BC3" w:rsidRDefault="00B55BC3" w:rsidP="00B55BC3">
                      <w:pPr>
                        <w:spacing w:after="200" w:line="276" w:lineRule="auto"/>
                        <w:jc w:val="center"/>
                        <w:rPr>
                          <w:b/>
                          <w:color w:val="1F497D" w:themeColor="text2"/>
                        </w:rPr>
                      </w:pPr>
                      <w:r w:rsidRPr="00B55BC3">
                        <w:rPr>
                          <w:b/>
                          <w:color w:val="1F497D" w:themeColor="text2"/>
                          <w:u w:val="single"/>
                        </w:rPr>
                        <w:t>Pour toute information complémentaire ?</w:t>
                      </w:r>
                    </w:p>
                    <w:p w:rsidR="00B55BC3" w:rsidRPr="00B55BC3" w:rsidRDefault="00B55BC3" w:rsidP="00B55BC3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200" w:line="276" w:lineRule="auto"/>
                        <w:jc w:val="both"/>
                        <w:rPr>
                          <w:color w:val="000000" w:themeColor="text1"/>
                        </w:rPr>
                      </w:pPr>
                      <w:r w:rsidRPr="00B55BC3">
                        <w:rPr>
                          <w:color w:val="000000" w:themeColor="text1"/>
                        </w:rPr>
                        <w:t xml:space="preserve">N’hésitez pas à vous référer, en première intention, à l’ensemble des documents d’information et de conseils mis à jour quotidiennement sur le site de l’ARS : </w:t>
                      </w:r>
                      <w:hyperlink r:id="rId15" w:history="1">
                        <w:r w:rsidRPr="00B55BC3">
                          <w:rPr>
                            <w:b/>
                            <w:color w:val="1F497D" w:themeColor="text2"/>
                            <w:u w:val="single"/>
                          </w:rPr>
                          <w:t>https://www.nouvelle-aquitaine.ars.sante.fr/coronavirus-actualite-et-conduite-tenir</w:t>
                        </w:r>
                      </w:hyperlink>
                      <w:r w:rsidRPr="00B55BC3">
                        <w:rPr>
                          <w:color w:val="000000" w:themeColor="text1"/>
                        </w:rPr>
                        <w:t>;</w:t>
                      </w:r>
                    </w:p>
                    <w:p w:rsidR="00B55BC3" w:rsidRPr="00B55BC3" w:rsidRDefault="00B55BC3" w:rsidP="00B55BC3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200" w:line="276" w:lineRule="auto"/>
                        <w:jc w:val="both"/>
                        <w:rPr>
                          <w:color w:val="000000" w:themeColor="text1"/>
                        </w:rPr>
                      </w:pPr>
                      <w:r w:rsidRPr="00B55BC3">
                        <w:rPr>
                          <w:color w:val="000000" w:themeColor="text1"/>
                        </w:rPr>
                        <w:t xml:space="preserve">Votre délégation départementale ARS peut également être saisie par courriel à l’adresse générique réservée aux procédures d’alerte : </w:t>
                      </w:r>
                      <w:hyperlink r:id="rId16" w:history="1">
                        <w:r w:rsidRPr="00B55BC3">
                          <w:rPr>
                            <w:rStyle w:val="Lienhypertexte"/>
                            <w:b/>
                            <w:color w:val="1F497D" w:themeColor="text2"/>
                          </w:rPr>
                          <w:t>ARSXX-ALERTE@ars.sante.fr</w:t>
                        </w:r>
                      </w:hyperlink>
                      <w:r w:rsidRPr="00B55BC3">
                        <w:rPr>
                          <w:color w:val="000000" w:themeColor="text1"/>
                        </w:rPr>
                        <w:t>;</w:t>
                      </w:r>
                    </w:p>
                  </w:txbxContent>
                </v:textbox>
              </v:rect>
            </w:pict>
          </mc:Fallback>
        </mc:AlternateContent>
      </w:r>
    </w:p>
    <w:sectPr w:rsidR="00B959D6" w:rsidRPr="00B959D6" w:rsidSect="0074196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D" w:rsidRDefault="002F781D" w:rsidP="00C62F97">
      <w:r>
        <w:separator/>
      </w:r>
    </w:p>
  </w:endnote>
  <w:endnote w:type="continuationSeparator" w:id="0">
    <w:p w:rsidR="002F781D" w:rsidRDefault="002F781D" w:rsidP="00C6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-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D" w:rsidRDefault="002F781D" w:rsidP="00C62F97">
      <w:r>
        <w:separator/>
      </w:r>
    </w:p>
  </w:footnote>
  <w:footnote w:type="continuationSeparator" w:id="0">
    <w:p w:rsidR="002F781D" w:rsidRDefault="002F781D" w:rsidP="00C6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4BD"/>
    <w:multiLevelType w:val="hybridMultilevel"/>
    <w:tmpl w:val="8294E7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84279B"/>
    <w:multiLevelType w:val="hybridMultilevel"/>
    <w:tmpl w:val="2E2E0B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361CF8"/>
    <w:multiLevelType w:val="hybridMultilevel"/>
    <w:tmpl w:val="FA0C4A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D27"/>
    <w:multiLevelType w:val="hybridMultilevel"/>
    <w:tmpl w:val="1C9E5C4C"/>
    <w:lvl w:ilvl="0" w:tplc="BEF0A22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00206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D3AC9"/>
    <w:multiLevelType w:val="hybridMultilevel"/>
    <w:tmpl w:val="06A2DDBE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1CEC3CDB"/>
    <w:multiLevelType w:val="hybridMultilevel"/>
    <w:tmpl w:val="B8508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05197"/>
    <w:multiLevelType w:val="hybridMultilevel"/>
    <w:tmpl w:val="A490AF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6C2CD2"/>
    <w:multiLevelType w:val="hybridMultilevel"/>
    <w:tmpl w:val="023AB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7325C"/>
    <w:multiLevelType w:val="hybridMultilevel"/>
    <w:tmpl w:val="6330C2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A87196A"/>
    <w:multiLevelType w:val="hybridMultilevel"/>
    <w:tmpl w:val="7A3CE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911CE"/>
    <w:multiLevelType w:val="hybridMultilevel"/>
    <w:tmpl w:val="EE70E6E6"/>
    <w:lvl w:ilvl="0" w:tplc="BEF0A22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2060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BF26AF"/>
    <w:multiLevelType w:val="hybridMultilevel"/>
    <w:tmpl w:val="765069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36C92"/>
    <w:multiLevelType w:val="hybridMultilevel"/>
    <w:tmpl w:val="DE422E6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>
    <w:nsid w:val="63D94D3D"/>
    <w:multiLevelType w:val="hybridMultilevel"/>
    <w:tmpl w:val="AE0A40F0"/>
    <w:lvl w:ilvl="0" w:tplc="8ECA86C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A67895"/>
    <w:multiLevelType w:val="hybridMultilevel"/>
    <w:tmpl w:val="65526A9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70860D08"/>
    <w:multiLevelType w:val="hybridMultilevel"/>
    <w:tmpl w:val="4D20427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A240056"/>
    <w:multiLevelType w:val="hybridMultilevel"/>
    <w:tmpl w:val="E12E4C42"/>
    <w:lvl w:ilvl="0" w:tplc="E52C44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B6727"/>
    <w:multiLevelType w:val="hybridMultilevel"/>
    <w:tmpl w:val="E2D474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3"/>
  </w:num>
  <w:num w:numId="5">
    <w:abstractNumId w:val="11"/>
  </w:num>
  <w:num w:numId="6">
    <w:abstractNumId w:val="15"/>
  </w:num>
  <w:num w:numId="7">
    <w:abstractNumId w:val="8"/>
  </w:num>
  <w:num w:numId="8">
    <w:abstractNumId w:val="0"/>
  </w:num>
  <w:num w:numId="9">
    <w:abstractNumId w:val="16"/>
  </w:num>
  <w:num w:numId="10">
    <w:abstractNumId w:val="17"/>
  </w:num>
  <w:num w:numId="11">
    <w:abstractNumId w:val="14"/>
  </w:num>
  <w:num w:numId="12">
    <w:abstractNumId w:val="5"/>
  </w:num>
  <w:num w:numId="13">
    <w:abstractNumId w:val="1"/>
  </w:num>
  <w:num w:numId="14">
    <w:abstractNumId w:val="9"/>
  </w:num>
  <w:num w:numId="15">
    <w:abstractNumId w:val="6"/>
  </w:num>
  <w:num w:numId="16">
    <w:abstractNumId w:val="2"/>
  </w:num>
  <w:num w:numId="17">
    <w:abstractNumId w:val="12"/>
  </w:num>
  <w:num w:numId="18">
    <w:abstractNumId w:val="13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7C"/>
    <w:rsid w:val="00002D07"/>
    <w:rsid w:val="00172B9C"/>
    <w:rsid w:val="001962D3"/>
    <w:rsid w:val="001B226D"/>
    <w:rsid w:val="00282B3D"/>
    <w:rsid w:val="002F781D"/>
    <w:rsid w:val="0044528C"/>
    <w:rsid w:val="00494AF1"/>
    <w:rsid w:val="007005F3"/>
    <w:rsid w:val="00741962"/>
    <w:rsid w:val="007B0CC1"/>
    <w:rsid w:val="007C50CB"/>
    <w:rsid w:val="007F0E6D"/>
    <w:rsid w:val="008139A3"/>
    <w:rsid w:val="00834B43"/>
    <w:rsid w:val="008C4081"/>
    <w:rsid w:val="008F03DD"/>
    <w:rsid w:val="009979C1"/>
    <w:rsid w:val="009B187A"/>
    <w:rsid w:val="00A91306"/>
    <w:rsid w:val="00B079E1"/>
    <w:rsid w:val="00B40D20"/>
    <w:rsid w:val="00B55BC3"/>
    <w:rsid w:val="00B739BE"/>
    <w:rsid w:val="00B959D6"/>
    <w:rsid w:val="00BA4324"/>
    <w:rsid w:val="00BA4FAC"/>
    <w:rsid w:val="00BC379C"/>
    <w:rsid w:val="00BF34C8"/>
    <w:rsid w:val="00C62F97"/>
    <w:rsid w:val="00CD0490"/>
    <w:rsid w:val="00D142BF"/>
    <w:rsid w:val="00E401D8"/>
    <w:rsid w:val="00E46A7C"/>
    <w:rsid w:val="00FB5064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7C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42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42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A7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46A7C"/>
    <w:pPr>
      <w:ind w:left="720"/>
    </w:pPr>
  </w:style>
  <w:style w:type="character" w:styleId="lev">
    <w:name w:val="Strong"/>
    <w:basedOn w:val="Policepardfaut"/>
    <w:uiPriority w:val="22"/>
    <w:qFormat/>
    <w:rsid w:val="00E46A7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CD04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4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490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04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0490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4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490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B187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2F97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2F97"/>
    <w:rPr>
      <w:rFonts w:ascii="Calibri" w:hAnsi="Calibri" w:cs="Calibri"/>
    </w:rPr>
  </w:style>
  <w:style w:type="paragraph" w:styleId="Titre">
    <w:name w:val="Title"/>
    <w:basedOn w:val="Normal"/>
    <w:next w:val="Normal"/>
    <w:link w:val="TitreCar"/>
    <w:uiPriority w:val="10"/>
    <w:qFormat/>
    <w:rsid w:val="00D142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4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basedOn w:val="Normal"/>
    <w:uiPriority w:val="99"/>
    <w:rsid w:val="00172B9C"/>
    <w:pPr>
      <w:autoSpaceDE w:val="0"/>
      <w:autoSpaceDN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7C"/>
    <w:pPr>
      <w:spacing w:after="0" w:line="240" w:lineRule="auto"/>
    </w:pPr>
    <w:rPr>
      <w:rFonts w:ascii="Calibri" w:hAnsi="Calibri" w:cs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42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42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A7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46A7C"/>
    <w:pPr>
      <w:ind w:left="720"/>
    </w:pPr>
  </w:style>
  <w:style w:type="character" w:styleId="lev">
    <w:name w:val="Strong"/>
    <w:basedOn w:val="Policepardfaut"/>
    <w:uiPriority w:val="22"/>
    <w:qFormat/>
    <w:rsid w:val="00E46A7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CD04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4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490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04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0490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04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490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B187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2F97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62F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2F97"/>
    <w:rPr>
      <w:rFonts w:ascii="Calibri" w:hAnsi="Calibri" w:cs="Calibri"/>
    </w:rPr>
  </w:style>
  <w:style w:type="paragraph" w:styleId="Titre">
    <w:name w:val="Title"/>
    <w:basedOn w:val="Normal"/>
    <w:next w:val="Normal"/>
    <w:link w:val="TitreCar"/>
    <w:uiPriority w:val="10"/>
    <w:qFormat/>
    <w:rsid w:val="00D142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42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42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basedOn w:val="Normal"/>
    <w:uiPriority w:val="99"/>
    <w:rsid w:val="00172B9C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6865E0C0"/><Relationship Id="rId13" Type="http://schemas.openxmlformats.org/officeDocument/2006/relationships/hyperlink" Target="https://www.nouvelle-aquitaine.ars.sante.fr/coronavirus-actualite-et-conduite-teni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ouvelle-aquitaine.ars.sante.fr/coronavirus-demarches-concernant-les-arrets-de-travai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RSXX-ALERTE@ars.sante.f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olidarites-sante.gouv.fr/soins-et-maladies/maladies/maladies-infectieuses/coronavirus/coronavirus-infos-voyageu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uvelle-aquitaine.ars.sante.fr/coronavirus-actualite-et-conduite-tenir" TargetMode="External"/><Relationship Id="rId10" Type="http://schemas.openxmlformats.org/officeDocument/2006/relationships/image" Target="cid:image001.png@01D5F219.52E0DC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RSXX-ALERTE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1298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ACEF, Saïd</dc:creator>
  <cp:lastModifiedBy>*</cp:lastModifiedBy>
  <cp:revision>7</cp:revision>
  <dcterms:created xsi:type="dcterms:W3CDTF">2020-03-05T15:20:00Z</dcterms:created>
  <dcterms:modified xsi:type="dcterms:W3CDTF">2020-03-05T16:26:00Z</dcterms:modified>
</cp:coreProperties>
</file>